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29D85742" w:rsidR="00595F81" w:rsidRPr="0062510C" w:rsidRDefault="00611421" w:rsidP="00CC448C">
      <w:pPr>
        <w:pStyle w:val="Header"/>
        <w:rPr>
          <w:rFonts w:cs="Arial"/>
          <w:bCs/>
          <w:noProof w:val="0"/>
          <w:color w:val="000000" w:themeColor="text1"/>
          <w:sz w:val="24"/>
          <w:szCs w:val="24"/>
        </w:rPr>
      </w:pP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3GPP TSG RAN Meeting #</w:t>
      </w:r>
      <w:r w:rsidR="00073918" w:rsidRPr="0062510C">
        <w:rPr>
          <w:rFonts w:cs="Arial"/>
          <w:bCs/>
          <w:noProof w:val="0"/>
          <w:color w:val="000000" w:themeColor="text1"/>
          <w:sz w:val="24"/>
          <w:szCs w:val="24"/>
        </w:rPr>
        <w:t>9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1</w:t>
      </w: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e</w:t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</w:t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CC448C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                                       </w:t>
      </w:r>
      <w:r w:rsidR="00C970A4" w:rsidRPr="00C970A4">
        <w:rPr>
          <w:rFonts w:cs="Arial"/>
          <w:bCs/>
          <w:noProof w:val="0"/>
          <w:color w:val="000000" w:themeColor="text1"/>
          <w:sz w:val="24"/>
          <w:szCs w:val="24"/>
        </w:rPr>
        <w:t>RP-21</w:t>
      </w:r>
      <w:r w:rsidR="009C00D7">
        <w:rPr>
          <w:rFonts w:cs="Arial"/>
          <w:bCs/>
          <w:noProof w:val="0"/>
          <w:color w:val="000000" w:themeColor="text1"/>
          <w:sz w:val="24"/>
          <w:szCs w:val="24"/>
        </w:rPr>
        <w:t>0507</w:t>
      </w:r>
    </w:p>
    <w:p w14:paraId="051E3AB7" w14:textId="31183C5B" w:rsidR="00595F81" w:rsidRPr="0062510C" w:rsidRDefault="00595F81" w:rsidP="00595F81">
      <w:pPr>
        <w:pStyle w:val="Header"/>
        <w:rPr>
          <w:rFonts w:cs="Arial"/>
          <w:b w:val="0"/>
          <w:i/>
          <w:noProof w:val="0"/>
          <w:color w:val="000000" w:themeColor="text1"/>
          <w:sz w:val="24"/>
          <w:szCs w:val="24"/>
        </w:rPr>
      </w:pP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Electronic Meeting</w:t>
      </w:r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, 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16</w:t>
      </w:r>
      <w:r w:rsidR="000D3175" w:rsidRPr="000D3175">
        <w:rPr>
          <w:rFonts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 xml:space="preserve"> – 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26</w:t>
      </w:r>
      <w:r w:rsidR="000D3175" w:rsidRPr="000D3175">
        <w:rPr>
          <w:rFonts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 xml:space="preserve"> </w:t>
      </w:r>
      <w:proofErr w:type="gramStart"/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March</w:t>
      </w:r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>,</w:t>
      </w:r>
      <w:proofErr w:type="gramEnd"/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202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1</w:t>
      </w:r>
      <w:r w:rsidR="00E951A3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</w:p>
    <w:p w14:paraId="154F7054" w14:textId="77777777" w:rsidR="00595F81" w:rsidRPr="0062510C" w:rsidRDefault="00595F81" w:rsidP="00595F81">
      <w:pPr>
        <w:pStyle w:val="Header"/>
        <w:rPr>
          <w:rFonts w:cs="Arial"/>
          <w:bCs/>
          <w:noProof w:val="0"/>
          <w:color w:val="FF0000"/>
          <w:sz w:val="24"/>
          <w:lang w:eastAsia="ja-JP"/>
        </w:rPr>
      </w:pPr>
    </w:p>
    <w:p w14:paraId="76B2D54A" w14:textId="660667D9" w:rsidR="008C49E9" w:rsidRPr="0062510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Agenda Item: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FD6AFB" w:rsidRPr="00FD6AFB">
        <w:rPr>
          <w:rFonts w:eastAsia="MS Mincho" w:cs="Arial"/>
          <w:b/>
          <w:bCs/>
          <w:sz w:val="24"/>
          <w:lang w:val="en-US"/>
        </w:rPr>
        <w:t>9.7.27</w:t>
      </w:r>
    </w:p>
    <w:p w14:paraId="45AD79F5" w14:textId="0EC2BDD2" w:rsidR="008C49E9" w:rsidRPr="0062510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Source: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073918" w:rsidRPr="0062510C">
        <w:rPr>
          <w:rFonts w:eastAsia="MS Mincho" w:cs="Arial"/>
          <w:b/>
          <w:bCs/>
          <w:sz w:val="24"/>
          <w:lang w:val="en-US"/>
        </w:rPr>
        <w:t>Nokia, Nokia Shanghai Bell</w:t>
      </w:r>
    </w:p>
    <w:p w14:paraId="2B2C926F" w14:textId="0A219A32" w:rsidR="00F60DFE" w:rsidRPr="0062510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Title: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FD6AFB">
        <w:rPr>
          <w:rFonts w:eastAsia="MS Mincho" w:cs="Arial"/>
          <w:b/>
          <w:bCs/>
          <w:sz w:val="24"/>
          <w:lang w:val="en-US"/>
        </w:rPr>
        <w:t xml:space="preserve">Objective updates for </w:t>
      </w:r>
      <w:r w:rsidR="00FD6AFB" w:rsidRPr="00FD6AFB">
        <w:rPr>
          <w:rFonts w:eastAsia="MS Mincho" w:cs="Arial"/>
          <w:b/>
          <w:bCs/>
          <w:sz w:val="24"/>
          <w:lang w:val="en-US"/>
        </w:rPr>
        <w:t>Support of reduced capability NR devices WI</w:t>
      </w:r>
    </w:p>
    <w:p w14:paraId="67FA6B69" w14:textId="4DDC23E0" w:rsidR="008C49E9" w:rsidRPr="0062510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Docume</w:t>
      </w:r>
      <w:r w:rsidR="00053AFF" w:rsidRPr="0062510C">
        <w:rPr>
          <w:rFonts w:eastAsia="MS Mincho" w:cs="Arial"/>
          <w:b/>
          <w:bCs/>
          <w:sz w:val="24"/>
          <w:lang w:val="en-US"/>
        </w:rPr>
        <w:t>nt for:</w:t>
      </w:r>
      <w:r w:rsidR="00053AFF" w:rsidRPr="0062510C">
        <w:rPr>
          <w:rFonts w:eastAsia="MS Mincho" w:cs="Arial"/>
          <w:b/>
          <w:bCs/>
          <w:sz w:val="24"/>
          <w:lang w:val="en-US"/>
        </w:rPr>
        <w:tab/>
      </w:r>
      <w:r w:rsidR="00E236AC">
        <w:rPr>
          <w:rFonts w:eastAsia="MS Mincho" w:cs="Arial"/>
          <w:b/>
          <w:bCs/>
          <w:sz w:val="24"/>
          <w:lang w:val="en-US"/>
        </w:rPr>
        <w:t>Approval</w:t>
      </w:r>
    </w:p>
    <w:p w14:paraId="0CF7991A" w14:textId="1F1255FC" w:rsidR="008C49E9" w:rsidRDefault="008C49E9" w:rsidP="008C49E9">
      <w:pPr>
        <w:pStyle w:val="Heading1"/>
        <w:rPr>
          <w:lang w:val="en-US"/>
        </w:rPr>
      </w:pPr>
      <w:r w:rsidRPr="0062510C">
        <w:rPr>
          <w:lang w:val="en-US"/>
        </w:rPr>
        <w:t>1</w:t>
      </w:r>
      <w:r w:rsidRPr="0062510C">
        <w:rPr>
          <w:lang w:val="en-US"/>
        </w:rPr>
        <w:tab/>
      </w:r>
      <w:r w:rsidR="00D61BB4" w:rsidRPr="0062510C">
        <w:rPr>
          <w:lang w:val="en-US"/>
        </w:rPr>
        <w:t>Introduction</w:t>
      </w:r>
    </w:p>
    <w:p w14:paraId="6546BCE9" w14:textId="6478E553" w:rsidR="00FD6AFB" w:rsidRPr="00FD6AFB" w:rsidRDefault="00FD6AFB" w:rsidP="00CF0DFF">
      <w:pPr>
        <w:rPr>
          <w:lang w:val="en-US"/>
        </w:rPr>
      </w:pPr>
      <w:r w:rsidRPr="00FD6AFB">
        <w:rPr>
          <w:lang w:val="en-US"/>
        </w:rPr>
        <w:t xml:space="preserve">RAN#90e agreed the work item </w:t>
      </w:r>
      <w:r>
        <w:rPr>
          <w:lang w:val="en-US"/>
        </w:rPr>
        <w:t xml:space="preserve">on </w:t>
      </w:r>
      <w:r w:rsidR="00CF0DFF">
        <w:rPr>
          <w:lang w:val="en-US"/>
        </w:rPr>
        <w:t>s</w:t>
      </w:r>
      <w:r w:rsidRPr="00FD6AFB">
        <w:rPr>
          <w:lang w:val="en-US"/>
        </w:rPr>
        <w:t>upport of reduced capability NR devices in [1] but</w:t>
      </w:r>
      <w:r>
        <w:rPr>
          <w:lang w:val="en-US"/>
        </w:rPr>
        <w:t xml:space="preserve"> </w:t>
      </w:r>
      <w:r w:rsidRPr="00FD6AFB">
        <w:rPr>
          <w:lang w:val="en-US"/>
        </w:rPr>
        <w:t>only RAN1 objectives were included</w:t>
      </w:r>
      <w:r>
        <w:rPr>
          <w:lang w:val="en-US"/>
        </w:rPr>
        <w:t xml:space="preserve"> </w:t>
      </w:r>
      <w:r w:rsidR="00CF0DFF">
        <w:rPr>
          <w:lang w:val="en-US"/>
        </w:rPr>
        <w:t>in RAN#902</w:t>
      </w:r>
      <w:r w:rsidRPr="00FD6AFB">
        <w:rPr>
          <w:lang w:val="en-US"/>
        </w:rPr>
        <w:t>.</w:t>
      </w:r>
      <w:r>
        <w:rPr>
          <w:lang w:val="en-US"/>
        </w:rPr>
        <w:t xml:space="preserve"> </w:t>
      </w:r>
      <w:r w:rsidR="00CF0DFF">
        <w:rPr>
          <w:lang w:val="en-US"/>
        </w:rPr>
        <w:t xml:space="preserve">The RAN2 objectives taking into account study findings are planned to be updated to the WID in </w:t>
      </w:r>
      <w:r w:rsidRPr="00FD6AFB">
        <w:rPr>
          <w:lang w:val="en-US"/>
        </w:rPr>
        <w:t>RAN#91e</w:t>
      </w:r>
      <w:r w:rsidR="00CF0DFF">
        <w:rPr>
          <w:lang w:val="en-US"/>
        </w:rPr>
        <w:t xml:space="preserve">. Additionally, it was agreed that RAN#91 will decide the minimum number of Rx branches for frequency bands where a legacy NR UE is required to support at least 4 Rx branches according to the minimum requirements. Further discussion on </w:t>
      </w:r>
      <w:r w:rsidR="00CF0DFF" w:rsidRPr="00CF0DFF">
        <w:rPr>
          <w:lang w:val="en-US"/>
        </w:rPr>
        <w:t>optional support of a wider bandwidth up to 40MHz after initial access was is also expected in RAN#91</w:t>
      </w:r>
      <w:r w:rsidR="00CF0DFF">
        <w:rPr>
          <w:lang w:val="en-US"/>
        </w:rPr>
        <w:t xml:space="preserve"> as noted in the WID [1]</w:t>
      </w:r>
      <w:r w:rsidR="00CF0DFF" w:rsidRPr="00CF0DFF">
        <w:rPr>
          <w:lang w:val="en-US"/>
        </w:rPr>
        <w:t>.</w:t>
      </w:r>
      <w:r w:rsidR="00CF0DFF">
        <w:rPr>
          <w:lang w:val="en-US"/>
        </w:rPr>
        <w:t xml:space="preserve"> In this contribution we present our views on the needed WID updates. </w:t>
      </w:r>
    </w:p>
    <w:p w14:paraId="4DDCB310" w14:textId="087CBFF0" w:rsidR="00FD6AFB" w:rsidRDefault="003003F0" w:rsidP="00682C0D">
      <w:pPr>
        <w:pStyle w:val="Heading1"/>
        <w:rPr>
          <w:lang w:val="en-US"/>
        </w:rPr>
      </w:pPr>
      <w:r w:rsidRPr="0062510C">
        <w:rPr>
          <w:lang w:val="en-US"/>
        </w:rPr>
        <w:t>2</w:t>
      </w:r>
      <w:r w:rsidR="00AD7703" w:rsidRPr="0062510C">
        <w:rPr>
          <w:lang w:val="en-US"/>
        </w:rPr>
        <w:tab/>
      </w:r>
      <w:r w:rsidR="00B233E5">
        <w:rPr>
          <w:lang w:val="en-US"/>
        </w:rPr>
        <w:t>Discussion</w:t>
      </w:r>
      <w:r w:rsidRPr="0062510C">
        <w:rPr>
          <w:lang w:val="en-US"/>
        </w:rPr>
        <w:t xml:space="preserve"> </w:t>
      </w:r>
    </w:p>
    <w:p w14:paraId="2BD8126E" w14:textId="34CFF879" w:rsidR="00682C0D" w:rsidRDefault="00682C0D" w:rsidP="002F2B43">
      <w:pPr>
        <w:rPr>
          <w:lang w:val="en-US"/>
        </w:rPr>
      </w:pPr>
      <w:r>
        <w:rPr>
          <w:lang w:val="en-US"/>
        </w:rPr>
        <w:t xml:space="preserve">RAN2 completed its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study a</w:t>
      </w:r>
      <w:r w:rsidR="009D28B6">
        <w:rPr>
          <w:lang w:val="en-US"/>
        </w:rPr>
        <w:t xml:space="preserve">nd </w:t>
      </w:r>
      <w:r w:rsidR="009D28B6" w:rsidRPr="009D28B6">
        <w:rPr>
          <w:lang w:val="en-US"/>
        </w:rPr>
        <w:t>TR 38.875 with RAN2 conclusions and recommendations</w:t>
      </w:r>
      <w:r w:rsidR="009D28B6">
        <w:rPr>
          <w:lang w:val="en-US"/>
        </w:rPr>
        <w:t xml:space="preserve"> was</w:t>
      </w:r>
      <w:r w:rsidR="009D28B6" w:rsidRPr="009D28B6">
        <w:rPr>
          <w:lang w:val="en-US"/>
        </w:rPr>
        <w:t xml:space="preserve"> agreed </w:t>
      </w:r>
      <w:r w:rsidR="009D28B6">
        <w:rPr>
          <w:lang w:val="en-US"/>
        </w:rPr>
        <w:t xml:space="preserve">by RAN2 </w:t>
      </w:r>
      <w:r w:rsidR="009D28B6" w:rsidRPr="009D28B6">
        <w:rPr>
          <w:lang w:val="en-US"/>
        </w:rPr>
        <w:t>in</w:t>
      </w:r>
      <w:r w:rsidR="009D28B6">
        <w:rPr>
          <w:lang w:val="en-US"/>
        </w:rPr>
        <w:t xml:space="preserve"> [2]. While RAN2 agreed </w:t>
      </w:r>
      <w:r w:rsidR="00FF26E5">
        <w:rPr>
          <w:lang w:val="en-US"/>
        </w:rPr>
        <w:t>number of</w:t>
      </w:r>
      <w:r w:rsidR="009D28B6">
        <w:rPr>
          <w:lang w:val="en-US"/>
        </w:rPr>
        <w:t xml:space="preserve"> recommendations </w:t>
      </w:r>
      <w:r w:rsidR="00FF26E5">
        <w:rPr>
          <w:lang w:val="en-US"/>
        </w:rPr>
        <w:t>for</w:t>
      </w:r>
      <w:r w:rsidR="009D28B6">
        <w:rPr>
          <w:lang w:val="en-US"/>
        </w:rPr>
        <w:t xml:space="preserve"> t</w:t>
      </w:r>
      <w:r w:rsidR="00FF26E5">
        <w:rPr>
          <w:lang w:val="en-US"/>
        </w:rPr>
        <w:t>he normative work</w:t>
      </w:r>
      <w:r w:rsidR="009D28B6">
        <w:rPr>
          <w:lang w:val="en-US"/>
        </w:rPr>
        <w:t>, u</w:t>
      </w:r>
      <w:r w:rsidR="002F2B43">
        <w:rPr>
          <w:lang w:val="en-US"/>
        </w:rPr>
        <w:t>nfortunately</w:t>
      </w:r>
      <w:r w:rsidR="009D28B6">
        <w:rPr>
          <w:lang w:val="en-US"/>
        </w:rPr>
        <w:t xml:space="preserve"> </w:t>
      </w:r>
      <w:r w:rsidR="00FF26E5">
        <w:rPr>
          <w:lang w:val="en-US"/>
        </w:rPr>
        <w:t xml:space="preserve">quite </w:t>
      </w:r>
      <w:proofErr w:type="gramStart"/>
      <w:r w:rsidR="00FF26E5">
        <w:rPr>
          <w:lang w:val="en-US"/>
        </w:rPr>
        <w:t>a</w:t>
      </w:r>
      <w:r w:rsidR="009D28B6">
        <w:rPr>
          <w:lang w:val="en-US"/>
        </w:rPr>
        <w:t xml:space="preserve"> number of</w:t>
      </w:r>
      <w:proofErr w:type="gramEnd"/>
      <w:r w:rsidR="009D28B6">
        <w:rPr>
          <w:lang w:val="en-US"/>
        </w:rPr>
        <w:t xml:space="preserve"> </w:t>
      </w:r>
      <w:r w:rsidR="00FF26E5">
        <w:rPr>
          <w:lang w:val="en-US"/>
        </w:rPr>
        <w:t>options were still included to the study conclusions and recommendations.</w:t>
      </w:r>
      <w:r w:rsidR="009D28B6">
        <w:rPr>
          <w:lang w:val="en-US"/>
        </w:rPr>
        <w:t xml:space="preserve"> </w:t>
      </w:r>
      <w:r>
        <w:rPr>
          <w:lang w:val="en-US"/>
        </w:rPr>
        <w:t>In order to keep the work</w:t>
      </w:r>
      <w:r w:rsidR="002F2B43">
        <w:rPr>
          <w:lang w:val="en-US"/>
        </w:rPr>
        <w:t xml:space="preserve"> item</w:t>
      </w:r>
      <w:r>
        <w:rPr>
          <w:lang w:val="en-US"/>
        </w:rPr>
        <w:t xml:space="preserve"> focus</w:t>
      </w:r>
      <w:r w:rsidR="002F2B43">
        <w:rPr>
          <w:lang w:val="en-US"/>
        </w:rPr>
        <w:t xml:space="preserve">ed and aligned between different RAN WGs we see it necessary to define clear and detailed RAN2 objectives. </w:t>
      </w:r>
      <w:proofErr w:type="gramStart"/>
      <w:r w:rsidR="00FF26E5">
        <w:rPr>
          <w:lang w:val="en-US"/>
        </w:rPr>
        <w:t>Next</w:t>
      </w:r>
      <w:proofErr w:type="gramEnd"/>
      <w:r w:rsidR="00FF26E5">
        <w:rPr>
          <w:lang w:val="en-US"/>
        </w:rPr>
        <w:t xml:space="preserve"> we discuss detailed RAN2 objectives for UE capabilities, identification and access restrictions, Extended DRX and RRM relaxations.</w:t>
      </w:r>
    </w:p>
    <w:p w14:paraId="3CE97689" w14:textId="16ECFCAD" w:rsidR="00FF26E5" w:rsidRPr="00FF26E5" w:rsidRDefault="000A2835" w:rsidP="002F2B43">
      <w:pPr>
        <w:rPr>
          <w:rFonts w:eastAsia="SimSun"/>
          <w:b/>
          <w:bCs/>
          <w:u w:val="single"/>
          <w:lang w:val="en-US" w:eastAsia="ja-JP"/>
        </w:rPr>
      </w:pPr>
      <w:r>
        <w:rPr>
          <w:rFonts w:eastAsia="SimSun"/>
          <w:b/>
          <w:bCs/>
          <w:u w:val="single"/>
          <w:lang w:val="en-US" w:eastAsia="ja-JP"/>
        </w:rPr>
        <w:t xml:space="preserve">Definition of </w:t>
      </w:r>
      <w:r w:rsidR="00FF26E5" w:rsidRPr="00FF26E5">
        <w:rPr>
          <w:rFonts w:eastAsia="SimSun"/>
          <w:b/>
          <w:bCs/>
          <w:u w:val="single"/>
          <w:lang w:val="en-US" w:eastAsia="ja-JP"/>
        </w:rPr>
        <w:t>RAN2 objective</w:t>
      </w:r>
      <w:r w:rsidR="00961FF6">
        <w:rPr>
          <w:rFonts w:eastAsia="SimSun"/>
          <w:b/>
          <w:bCs/>
          <w:u w:val="single"/>
          <w:lang w:val="en-US" w:eastAsia="ja-JP"/>
        </w:rPr>
        <w:t>s</w:t>
      </w:r>
      <w:r>
        <w:rPr>
          <w:rFonts w:eastAsia="SimSun"/>
          <w:b/>
          <w:bCs/>
          <w:u w:val="single"/>
          <w:lang w:val="en-US" w:eastAsia="ja-JP"/>
        </w:rPr>
        <w:t>:</w:t>
      </w:r>
    </w:p>
    <w:p w14:paraId="683A2C22" w14:textId="104E0F56" w:rsidR="00FF26E5" w:rsidRDefault="00FF26E5" w:rsidP="00FF26E5">
      <w:pPr>
        <w:rPr>
          <w:rFonts w:eastAsia="SimSun"/>
          <w:b/>
          <w:bCs/>
          <w:lang w:val="en-US" w:eastAsia="ja-JP"/>
        </w:rPr>
      </w:pPr>
      <w:r w:rsidRPr="00FF26E5">
        <w:rPr>
          <w:rFonts w:eastAsia="SimSun"/>
          <w:b/>
          <w:bCs/>
          <w:lang w:val="en-US" w:eastAsia="ja-JP"/>
        </w:rPr>
        <w:t>UE capabilities</w:t>
      </w:r>
    </w:p>
    <w:p w14:paraId="1DAF1E1A" w14:textId="0AB81D3E" w:rsidR="00961FF6" w:rsidRPr="00FF26E5" w:rsidRDefault="00961FF6" w:rsidP="00FF26E5">
      <w:pPr>
        <w:rPr>
          <w:rFonts w:eastAsia="SimSun"/>
          <w:lang w:eastAsia="ja-JP"/>
        </w:rPr>
      </w:pPr>
      <w:r>
        <w:rPr>
          <w:rFonts w:eastAsia="SimSun"/>
          <w:lang w:val="en-US" w:eastAsia="ja-JP"/>
        </w:rPr>
        <w:t xml:space="preserve">In our view the following </w:t>
      </w:r>
      <w:r w:rsidR="000867D0">
        <w:rPr>
          <w:rFonts w:eastAsia="SimSun"/>
          <w:lang w:val="en-US" w:eastAsia="ja-JP"/>
        </w:rPr>
        <w:t xml:space="preserve">details should be defined </w:t>
      </w:r>
      <w:r>
        <w:rPr>
          <w:rFonts w:eastAsia="SimSun"/>
          <w:lang w:val="en-US" w:eastAsia="ja-JP"/>
        </w:rPr>
        <w:t>clearly in the RAN2 objectives for UE capability specification work</w:t>
      </w:r>
      <w:r w:rsidR="00295F5D">
        <w:rPr>
          <w:rFonts w:eastAsia="SimSun"/>
          <w:lang w:val="en-US" w:eastAsia="ja-JP"/>
        </w:rPr>
        <w:t>. The proposals are well</w:t>
      </w:r>
      <w:r>
        <w:rPr>
          <w:rFonts w:eastAsia="SimSun"/>
          <w:lang w:val="en-US" w:eastAsia="ja-JP"/>
        </w:rPr>
        <w:t xml:space="preserve"> </w:t>
      </w:r>
      <w:r w:rsidR="000867D0">
        <w:rPr>
          <w:rFonts w:eastAsia="SimSun"/>
          <w:lang w:val="en-US" w:eastAsia="ja-JP"/>
        </w:rPr>
        <w:t xml:space="preserve">aligned with the TR </w:t>
      </w:r>
      <w:r w:rsidR="0029175B">
        <w:rPr>
          <w:rFonts w:eastAsia="SimSun"/>
          <w:lang w:val="en-US" w:eastAsia="ja-JP"/>
        </w:rPr>
        <w:t>recommendations,</w:t>
      </w:r>
      <w:r w:rsidR="00295F5D">
        <w:rPr>
          <w:rFonts w:eastAsia="SimSun"/>
          <w:lang w:val="en-US" w:eastAsia="ja-JP"/>
        </w:rPr>
        <w:t xml:space="preserve"> but we do not see need to leave number of options </w:t>
      </w:r>
      <w:r w:rsidR="0029175B">
        <w:rPr>
          <w:rFonts w:eastAsia="SimSun"/>
          <w:lang w:val="en-US" w:eastAsia="ja-JP"/>
        </w:rPr>
        <w:t xml:space="preserve">like different UE types </w:t>
      </w:r>
      <w:r w:rsidR="00295F5D">
        <w:rPr>
          <w:rFonts w:eastAsia="SimSun"/>
          <w:lang w:val="en-US" w:eastAsia="ja-JP"/>
        </w:rPr>
        <w:t>open for further studies in the work item phase.</w:t>
      </w:r>
      <w:r w:rsidR="004706EE">
        <w:rPr>
          <w:rFonts w:eastAsia="SimSun"/>
          <w:lang w:val="en-US" w:eastAsia="ja-JP"/>
        </w:rPr>
        <w:t xml:space="preserve"> </w:t>
      </w:r>
      <w:r w:rsidR="00E85E2F">
        <w:rPr>
          <w:rFonts w:eastAsia="SimSun"/>
          <w:lang w:val="en-US" w:eastAsia="ja-JP"/>
        </w:rPr>
        <w:t>S</w:t>
      </w:r>
      <w:r w:rsidR="004706EE" w:rsidRPr="004706EE">
        <w:rPr>
          <w:rFonts w:eastAsia="SimSun"/>
          <w:lang w:val="en-US" w:eastAsia="ja-JP"/>
        </w:rPr>
        <w:t xml:space="preserve">ubscription validation </w:t>
      </w:r>
      <w:r w:rsidR="004706EE">
        <w:rPr>
          <w:rFonts w:eastAsia="SimSun"/>
          <w:lang w:val="en-US" w:eastAsia="ja-JP"/>
        </w:rPr>
        <w:t xml:space="preserve">based solution was discussed in RAN2 for ensuring that </w:t>
      </w:r>
      <w:proofErr w:type="spellStart"/>
      <w:r w:rsidR="004706EE" w:rsidRPr="004706EE">
        <w:rPr>
          <w:rFonts w:eastAsia="SimSun"/>
          <w:lang w:val="en-US" w:eastAsia="ja-JP"/>
        </w:rPr>
        <w:t>RedCap</w:t>
      </w:r>
      <w:proofErr w:type="spellEnd"/>
      <w:r w:rsidR="004706EE" w:rsidRPr="004706EE">
        <w:rPr>
          <w:rFonts w:eastAsia="SimSun"/>
          <w:lang w:val="en-US" w:eastAsia="ja-JP"/>
        </w:rPr>
        <w:t xml:space="preserve"> UEs are only used for intended use cases</w:t>
      </w:r>
      <w:r w:rsidR="004706EE">
        <w:rPr>
          <w:rFonts w:eastAsia="SimSun"/>
          <w:lang w:val="en-US" w:eastAsia="ja-JP"/>
        </w:rPr>
        <w:t xml:space="preserve">, but it would have </w:t>
      </w:r>
      <w:r w:rsidR="004706EE" w:rsidRPr="004706EE">
        <w:rPr>
          <w:rFonts w:eastAsia="SimSun"/>
          <w:lang w:val="en-US" w:eastAsia="ja-JP"/>
        </w:rPr>
        <w:t>SA2</w:t>
      </w:r>
      <w:r w:rsidR="004706EE">
        <w:rPr>
          <w:rFonts w:eastAsia="SimSun"/>
          <w:lang w:val="en-US" w:eastAsia="ja-JP"/>
        </w:rPr>
        <w:t>/</w:t>
      </w:r>
      <w:r w:rsidR="004706EE" w:rsidRPr="004706EE">
        <w:rPr>
          <w:rFonts w:eastAsia="SimSun"/>
          <w:lang w:val="en-US" w:eastAsia="ja-JP"/>
        </w:rPr>
        <w:t xml:space="preserve">CT1 </w:t>
      </w:r>
      <w:r w:rsidR="004706EE">
        <w:rPr>
          <w:rFonts w:eastAsia="SimSun"/>
          <w:lang w:val="en-US" w:eastAsia="ja-JP"/>
        </w:rPr>
        <w:t>impact and we prefer to leave</w:t>
      </w:r>
      <w:r w:rsidR="004706EE" w:rsidRPr="004706EE">
        <w:rPr>
          <w:rFonts w:eastAsia="SimSun"/>
          <w:lang w:val="en-US" w:eastAsia="ja-JP"/>
        </w:rPr>
        <w:t xml:space="preserve"> </w:t>
      </w:r>
      <w:r w:rsidR="009F4CD6">
        <w:rPr>
          <w:rFonts w:eastAsia="SimSun"/>
          <w:lang w:val="en-US" w:eastAsia="ja-JP"/>
        </w:rPr>
        <w:t xml:space="preserve">it </w:t>
      </w:r>
      <w:r w:rsidR="004706EE" w:rsidRPr="004706EE">
        <w:rPr>
          <w:rFonts w:eastAsia="SimSun"/>
          <w:lang w:val="en-US" w:eastAsia="ja-JP"/>
        </w:rPr>
        <w:t xml:space="preserve">up to network implementation to ensure </w:t>
      </w:r>
      <w:proofErr w:type="spellStart"/>
      <w:r w:rsidR="004706EE" w:rsidRPr="004706EE">
        <w:rPr>
          <w:rFonts w:eastAsia="SimSun"/>
          <w:lang w:val="en-US" w:eastAsia="ja-JP"/>
        </w:rPr>
        <w:t>RedCap</w:t>
      </w:r>
      <w:proofErr w:type="spellEnd"/>
      <w:r w:rsidR="004706EE" w:rsidRPr="004706EE">
        <w:rPr>
          <w:rFonts w:eastAsia="SimSun"/>
          <w:lang w:val="en-US" w:eastAsia="ja-JP"/>
        </w:rPr>
        <w:t xml:space="preserve"> UE uses intended services and/or resources</w:t>
      </w:r>
      <w:r w:rsidR="009F4CD6">
        <w:rPr>
          <w:rFonts w:eastAsia="SimSun"/>
          <w:lang w:val="en-US" w:eastAsia="ja-JP"/>
        </w:rPr>
        <w:t>.</w:t>
      </w:r>
    </w:p>
    <w:p w14:paraId="1ABF8E58" w14:textId="77777777" w:rsidR="000867D0" w:rsidRPr="000867D0" w:rsidRDefault="000867D0" w:rsidP="000867D0">
      <w:pPr>
        <w:pStyle w:val="ListParagraph"/>
        <w:numPr>
          <w:ilvl w:val="0"/>
          <w:numId w:val="12"/>
        </w:numPr>
        <w:rPr>
          <w:rFonts w:eastAsia="SimSun"/>
          <w:bCs/>
          <w:lang w:eastAsia="ja-JP"/>
        </w:rPr>
      </w:pPr>
      <w:r w:rsidRPr="000867D0">
        <w:rPr>
          <w:rFonts w:eastAsia="SimSun"/>
          <w:bCs/>
          <w:lang w:eastAsia="ja-JP"/>
        </w:rPr>
        <w:t xml:space="preserve">The existing UE capability framework should be used to indicate the capabilities of </w:t>
      </w:r>
      <w:proofErr w:type="spellStart"/>
      <w:r w:rsidRPr="000867D0">
        <w:rPr>
          <w:rFonts w:eastAsia="SimSun"/>
          <w:bCs/>
          <w:lang w:eastAsia="ja-JP"/>
        </w:rPr>
        <w:t>RedCap</w:t>
      </w:r>
      <w:proofErr w:type="spellEnd"/>
      <w:r w:rsidRPr="000867D0">
        <w:rPr>
          <w:rFonts w:eastAsia="SimSun"/>
          <w:bCs/>
          <w:lang w:eastAsia="ja-JP"/>
        </w:rPr>
        <w:t xml:space="preserve"> UEs.</w:t>
      </w:r>
    </w:p>
    <w:p w14:paraId="41C49385" w14:textId="77777777" w:rsidR="000867D0" w:rsidRPr="000867D0" w:rsidRDefault="000867D0" w:rsidP="000867D0">
      <w:pPr>
        <w:pStyle w:val="ListParagraph"/>
        <w:numPr>
          <w:ilvl w:val="0"/>
          <w:numId w:val="12"/>
        </w:numPr>
        <w:rPr>
          <w:rFonts w:eastAsia="SimSun"/>
          <w:bCs/>
          <w:lang w:eastAsia="ja-JP"/>
        </w:rPr>
      </w:pPr>
      <w:r w:rsidRPr="000867D0">
        <w:rPr>
          <w:rFonts w:eastAsia="SimSun"/>
          <w:bCs/>
          <w:lang w:eastAsia="ja-JP"/>
        </w:rPr>
        <w:t xml:space="preserve">UE capabilities can be used by the network to control that the </w:t>
      </w:r>
      <w:proofErr w:type="spellStart"/>
      <w:r w:rsidRPr="000867D0">
        <w:rPr>
          <w:rFonts w:eastAsia="SimSun"/>
          <w:bCs/>
          <w:lang w:eastAsia="ja-JP"/>
        </w:rPr>
        <w:t>RedCap</w:t>
      </w:r>
      <w:proofErr w:type="spellEnd"/>
      <w:r w:rsidRPr="000867D0">
        <w:rPr>
          <w:rFonts w:eastAsia="SimSun"/>
          <w:bCs/>
          <w:lang w:eastAsia="ja-JP"/>
        </w:rPr>
        <w:t xml:space="preserve"> UEs are only used for the intended use cases, further optimizations are not needed</w:t>
      </w:r>
    </w:p>
    <w:p w14:paraId="6A2F6EC6" w14:textId="75DA8B63" w:rsidR="000867D0" w:rsidRPr="000867D0" w:rsidRDefault="000867D0" w:rsidP="00055BC1">
      <w:pPr>
        <w:pStyle w:val="ListParagraph"/>
        <w:numPr>
          <w:ilvl w:val="0"/>
          <w:numId w:val="12"/>
        </w:numPr>
        <w:rPr>
          <w:rFonts w:eastAsia="SimSun"/>
          <w:bCs/>
          <w:lang w:eastAsia="ja-JP"/>
        </w:rPr>
      </w:pPr>
      <w:r w:rsidRPr="000867D0">
        <w:rPr>
          <w:rFonts w:eastAsia="SimSun"/>
          <w:bCs/>
          <w:lang w:eastAsia="ja-JP"/>
        </w:rPr>
        <w:t xml:space="preserve">One </w:t>
      </w:r>
      <w:proofErr w:type="spellStart"/>
      <w:r w:rsidRPr="000867D0">
        <w:rPr>
          <w:rFonts w:eastAsia="SimSun"/>
          <w:bCs/>
          <w:lang w:eastAsia="ja-JP"/>
        </w:rPr>
        <w:t>RedCap</w:t>
      </w:r>
      <w:proofErr w:type="spellEnd"/>
      <w:r w:rsidRPr="000867D0">
        <w:rPr>
          <w:rFonts w:eastAsia="SimSun"/>
          <w:bCs/>
          <w:lang w:eastAsia="ja-JP"/>
        </w:rPr>
        <w:t xml:space="preserve"> UE type is </w:t>
      </w:r>
      <w:proofErr w:type="gramStart"/>
      <w:r w:rsidRPr="000867D0">
        <w:rPr>
          <w:rFonts w:eastAsia="SimSun"/>
          <w:bCs/>
          <w:lang w:eastAsia="ja-JP"/>
        </w:rPr>
        <w:t>sufficient</w:t>
      </w:r>
      <w:proofErr w:type="gramEnd"/>
      <w:r w:rsidRPr="000867D0">
        <w:rPr>
          <w:rFonts w:eastAsia="SimSun"/>
          <w:bCs/>
          <w:lang w:eastAsia="ja-JP"/>
        </w:rPr>
        <w:t>, different devices can support different features, which are indicated using the existing UE capability framework.</w:t>
      </w:r>
    </w:p>
    <w:p w14:paraId="4C26F1E5" w14:textId="25B47B27" w:rsidR="00FF26E5" w:rsidRDefault="00FF26E5" w:rsidP="00FF26E5">
      <w:pPr>
        <w:rPr>
          <w:rFonts w:eastAsia="SimSun"/>
          <w:b/>
          <w:bCs/>
          <w:lang w:eastAsia="ja-JP"/>
        </w:rPr>
      </w:pPr>
      <w:r w:rsidRPr="00FF26E5">
        <w:rPr>
          <w:rFonts w:eastAsia="SimSun"/>
          <w:b/>
          <w:bCs/>
          <w:lang w:val="en-US" w:eastAsia="ja-JP"/>
        </w:rPr>
        <w:t>I</w:t>
      </w:r>
      <w:r w:rsidRPr="00FF26E5">
        <w:rPr>
          <w:rFonts w:eastAsia="SimSun"/>
          <w:b/>
          <w:bCs/>
          <w:lang w:eastAsia="ja-JP"/>
        </w:rPr>
        <w:t>dentification and access restrictions</w:t>
      </w:r>
    </w:p>
    <w:p w14:paraId="17E545BC" w14:textId="22BEF273" w:rsidR="00E2760D" w:rsidRPr="00FF26E5" w:rsidRDefault="00E2760D" w:rsidP="00FF26E5">
      <w:pPr>
        <w:rPr>
          <w:rFonts w:eastAsia="SimSun"/>
          <w:bCs/>
          <w:lang w:eastAsia="ja-JP"/>
        </w:rPr>
      </w:pPr>
      <w:r w:rsidRPr="00E2760D">
        <w:rPr>
          <w:rFonts w:eastAsia="SimSun"/>
          <w:lang w:val="en-US" w:eastAsia="ja-JP"/>
        </w:rPr>
        <w:t>Also</w:t>
      </w:r>
      <w:r>
        <w:rPr>
          <w:rFonts w:eastAsia="SimSun"/>
          <w:lang w:val="en-US" w:eastAsia="ja-JP"/>
        </w:rPr>
        <w:t>,</w:t>
      </w:r>
      <w:r w:rsidRPr="00E2760D">
        <w:rPr>
          <w:rFonts w:eastAsia="SimSun"/>
          <w:lang w:val="en-US" w:eastAsia="ja-JP"/>
        </w:rPr>
        <w:t xml:space="preserve"> for the RAN2 objectives for </w:t>
      </w:r>
      <w:r w:rsidR="00575605">
        <w:rPr>
          <w:rFonts w:eastAsia="SimSun"/>
          <w:lang w:val="en-US" w:eastAsia="ja-JP"/>
        </w:rPr>
        <w:t>the normative work on i</w:t>
      </w:r>
      <w:r w:rsidRPr="00FF26E5">
        <w:rPr>
          <w:rFonts w:eastAsia="SimSun"/>
          <w:lang w:val="en-US" w:eastAsia="ja-JP"/>
        </w:rPr>
        <w:t>dentification and access restrictions</w:t>
      </w:r>
      <w:r w:rsidR="00575605">
        <w:rPr>
          <w:rFonts w:eastAsia="SimSun"/>
          <w:lang w:val="en-US" w:eastAsia="ja-JP"/>
        </w:rPr>
        <w:t xml:space="preserve"> we see need to define concise objectives</w:t>
      </w:r>
      <w:r w:rsidR="00FA4F9D">
        <w:rPr>
          <w:rFonts w:eastAsia="SimSun"/>
          <w:lang w:val="en-US" w:eastAsia="ja-JP"/>
        </w:rPr>
        <w:t xml:space="preserve">. </w:t>
      </w:r>
      <w:r w:rsidR="00FA4F9D" w:rsidRPr="00FA4F9D">
        <w:rPr>
          <w:rFonts w:eastAsia="SimSun"/>
          <w:lang w:val="en-US" w:eastAsia="ja-JP"/>
        </w:rPr>
        <w:t xml:space="preserve">UAC is defined in </w:t>
      </w:r>
      <w:r w:rsidR="00FA4F9D">
        <w:rPr>
          <w:rFonts w:eastAsia="SimSun"/>
          <w:lang w:val="en-US" w:eastAsia="ja-JP"/>
        </w:rPr>
        <w:t xml:space="preserve">SA1/CT1 </w:t>
      </w:r>
      <w:r w:rsidR="00FA4F9D" w:rsidRPr="00FA4F9D">
        <w:rPr>
          <w:rFonts w:eastAsia="SimSun"/>
          <w:lang w:val="en-US" w:eastAsia="ja-JP"/>
        </w:rPr>
        <w:t>TS 22.261 and TS 24.501</w:t>
      </w:r>
      <w:r w:rsidR="00FA4F9D">
        <w:rPr>
          <w:rFonts w:eastAsia="SimSun"/>
          <w:lang w:val="en-US" w:eastAsia="ja-JP"/>
        </w:rPr>
        <w:t xml:space="preserve"> and we prefer </w:t>
      </w:r>
      <w:r w:rsidR="00575605">
        <w:rPr>
          <w:rFonts w:eastAsia="SimSun"/>
          <w:lang w:val="en-US" w:eastAsia="ja-JP"/>
        </w:rPr>
        <w:t>avoid</w:t>
      </w:r>
      <w:r w:rsidR="00FA4F9D">
        <w:rPr>
          <w:rFonts w:eastAsia="SimSun"/>
          <w:lang w:val="en-US" w:eastAsia="ja-JP"/>
        </w:rPr>
        <w:t>ing</w:t>
      </w:r>
      <w:r w:rsidR="00575605">
        <w:rPr>
          <w:rFonts w:eastAsia="SimSun"/>
          <w:lang w:val="en-US" w:eastAsia="ja-JP"/>
        </w:rPr>
        <w:t xml:space="preserve"> further </w:t>
      </w:r>
      <w:r w:rsidR="00575605" w:rsidRPr="00575605">
        <w:rPr>
          <w:rFonts w:eastAsia="SimSun"/>
          <w:lang w:val="en-US" w:eastAsia="ja-JP"/>
        </w:rPr>
        <w:t xml:space="preserve">enhancements </w:t>
      </w:r>
      <w:r w:rsidR="00575605">
        <w:rPr>
          <w:rFonts w:eastAsia="SimSun"/>
          <w:lang w:val="en-US" w:eastAsia="ja-JP"/>
        </w:rPr>
        <w:t>like UAC enhancements, which would have SA</w:t>
      </w:r>
      <w:r w:rsidR="00FA4F9D">
        <w:rPr>
          <w:rFonts w:eastAsia="SimSun"/>
          <w:lang w:val="en-US" w:eastAsia="ja-JP"/>
        </w:rPr>
        <w:t>1</w:t>
      </w:r>
      <w:r w:rsidR="00575605">
        <w:rPr>
          <w:rFonts w:eastAsia="SimSun"/>
          <w:lang w:val="en-US" w:eastAsia="ja-JP"/>
        </w:rPr>
        <w:t xml:space="preserve"> and CT1 impacts. </w:t>
      </w:r>
    </w:p>
    <w:p w14:paraId="0D1AB14A" w14:textId="77777777" w:rsidR="00FF26E5" w:rsidRPr="00FF26E5" w:rsidRDefault="00FF26E5" w:rsidP="00FF26E5">
      <w:pPr>
        <w:pStyle w:val="ListParagraph"/>
        <w:numPr>
          <w:ilvl w:val="0"/>
          <w:numId w:val="13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a system information indication to indicate whether a </w:t>
      </w:r>
      <w:proofErr w:type="spellStart"/>
      <w:r w:rsidRPr="00FF26E5">
        <w:rPr>
          <w:rFonts w:eastAsia="SimSun"/>
          <w:bCs/>
          <w:lang w:eastAsia="ja-JP"/>
        </w:rPr>
        <w:t>RedCap</w:t>
      </w:r>
      <w:proofErr w:type="spellEnd"/>
      <w:r w:rsidRPr="00FF26E5">
        <w:rPr>
          <w:rFonts w:eastAsia="SimSun"/>
          <w:bCs/>
          <w:lang w:eastAsia="ja-JP"/>
        </w:rPr>
        <w:t xml:space="preserve"> UE can camp on the cell/frequency or not.</w:t>
      </w:r>
    </w:p>
    <w:p w14:paraId="54102837" w14:textId="5067B794" w:rsidR="00FF26E5" w:rsidRPr="00FF26E5" w:rsidRDefault="00FF26E5" w:rsidP="00FF26E5">
      <w:pPr>
        <w:pStyle w:val="ListParagraph"/>
        <w:numPr>
          <w:ilvl w:val="0"/>
          <w:numId w:val="13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val="en-US" w:eastAsia="ja-JP"/>
        </w:rPr>
        <w:t xml:space="preserve">Specify </w:t>
      </w:r>
      <w:proofErr w:type="spellStart"/>
      <w:r w:rsidRPr="00FF26E5">
        <w:rPr>
          <w:rFonts w:eastAsia="SimSun"/>
          <w:bCs/>
          <w:lang w:val="en-US" w:eastAsia="ja-JP"/>
        </w:rPr>
        <w:t>RedCap</w:t>
      </w:r>
      <w:proofErr w:type="spellEnd"/>
      <w:r w:rsidRPr="00FF26E5">
        <w:rPr>
          <w:rFonts w:eastAsia="SimSun"/>
          <w:bCs/>
          <w:lang w:val="en-US" w:eastAsia="ja-JP"/>
        </w:rPr>
        <w:t xml:space="preserve"> early indication in Msg3/</w:t>
      </w:r>
      <w:proofErr w:type="spellStart"/>
      <w:r w:rsidRPr="00FF26E5">
        <w:rPr>
          <w:rFonts w:eastAsia="SimSun"/>
          <w:bCs/>
          <w:lang w:val="en-US" w:eastAsia="ja-JP"/>
        </w:rPr>
        <w:t>MsgA</w:t>
      </w:r>
      <w:proofErr w:type="spellEnd"/>
      <w:r w:rsidRPr="00FF26E5">
        <w:rPr>
          <w:rFonts w:eastAsia="SimSun"/>
          <w:bCs/>
          <w:lang w:val="en-US" w:eastAsia="ja-JP"/>
        </w:rPr>
        <w:t>, and optionally configurable by the network in MSG1</w:t>
      </w:r>
      <w:r w:rsidR="009F4CD6">
        <w:rPr>
          <w:rFonts w:eastAsia="SimSun"/>
          <w:bCs/>
          <w:lang w:val="en-US" w:eastAsia="ja-JP"/>
        </w:rPr>
        <w:t xml:space="preserve"> (/PRACH part of </w:t>
      </w:r>
      <w:proofErr w:type="spellStart"/>
      <w:r w:rsidR="009F4CD6">
        <w:rPr>
          <w:rFonts w:eastAsia="SimSun"/>
          <w:bCs/>
          <w:lang w:val="en-US" w:eastAsia="ja-JP"/>
        </w:rPr>
        <w:t>MsgA</w:t>
      </w:r>
      <w:proofErr w:type="spellEnd"/>
      <w:r w:rsidR="009F4CD6">
        <w:rPr>
          <w:rFonts w:eastAsia="SimSun"/>
          <w:bCs/>
          <w:lang w:val="en-US" w:eastAsia="ja-JP"/>
        </w:rPr>
        <w:t>).</w:t>
      </w:r>
    </w:p>
    <w:p w14:paraId="0AE3B900" w14:textId="6CE395AB" w:rsidR="00FF26E5" w:rsidRPr="00FF26E5" w:rsidRDefault="00FF26E5" w:rsidP="00FF26E5">
      <w:pPr>
        <w:pStyle w:val="ListParagraph"/>
        <w:numPr>
          <w:ilvl w:val="0"/>
          <w:numId w:val="13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Legacy UAC applies to </w:t>
      </w:r>
      <w:proofErr w:type="spellStart"/>
      <w:r w:rsidRPr="00FF26E5">
        <w:rPr>
          <w:rFonts w:eastAsia="SimSun"/>
          <w:bCs/>
          <w:lang w:eastAsia="ja-JP"/>
        </w:rPr>
        <w:t>RedCap</w:t>
      </w:r>
      <w:proofErr w:type="spellEnd"/>
      <w:r w:rsidRPr="00FF26E5">
        <w:rPr>
          <w:rFonts w:eastAsia="SimSun"/>
          <w:bCs/>
          <w:lang w:eastAsia="ja-JP"/>
        </w:rPr>
        <w:t xml:space="preserve"> U</w:t>
      </w:r>
      <w:r w:rsidR="00611C4B">
        <w:rPr>
          <w:rFonts w:eastAsia="SimSun"/>
          <w:bCs/>
          <w:lang w:eastAsia="ja-JP"/>
        </w:rPr>
        <w:t>E</w:t>
      </w:r>
      <w:r w:rsidRPr="00FF26E5">
        <w:rPr>
          <w:rFonts w:eastAsia="SimSun"/>
          <w:bCs/>
          <w:lang w:eastAsia="ja-JP"/>
        </w:rPr>
        <w:t>s, no need to further enhance</w:t>
      </w:r>
      <w:r w:rsidR="00611C4B">
        <w:rPr>
          <w:rFonts w:eastAsia="SimSun"/>
          <w:bCs/>
          <w:lang w:eastAsia="ja-JP"/>
        </w:rPr>
        <w:t xml:space="preserve">. </w:t>
      </w:r>
    </w:p>
    <w:p w14:paraId="710979E0" w14:textId="63F234F5" w:rsidR="00FF26E5" w:rsidRDefault="00FF26E5" w:rsidP="00FF26E5">
      <w:pPr>
        <w:rPr>
          <w:rFonts w:eastAsia="SimSun"/>
          <w:b/>
          <w:bCs/>
          <w:lang w:eastAsia="ja-JP"/>
        </w:rPr>
      </w:pPr>
      <w:r w:rsidRPr="00FF26E5">
        <w:rPr>
          <w:rFonts w:eastAsia="SimSun"/>
          <w:b/>
          <w:bCs/>
          <w:lang w:eastAsia="ja-JP"/>
        </w:rPr>
        <w:t>Extended DRX (</w:t>
      </w:r>
      <w:proofErr w:type="spellStart"/>
      <w:r w:rsidRPr="00FF26E5">
        <w:rPr>
          <w:rFonts w:eastAsia="SimSun"/>
          <w:b/>
          <w:bCs/>
          <w:lang w:eastAsia="ja-JP"/>
        </w:rPr>
        <w:t>eDRX</w:t>
      </w:r>
      <w:proofErr w:type="spellEnd"/>
      <w:r w:rsidRPr="00FF26E5">
        <w:rPr>
          <w:rFonts w:eastAsia="SimSun"/>
          <w:b/>
          <w:bCs/>
          <w:lang w:eastAsia="ja-JP"/>
        </w:rPr>
        <w:t>)</w:t>
      </w:r>
    </w:p>
    <w:p w14:paraId="5DE69270" w14:textId="6E842982" w:rsidR="00FB4D18" w:rsidRPr="00FF26E5" w:rsidRDefault="005C40E9" w:rsidP="00FF26E5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>In LTE</w:t>
      </w:r>
      <w:r w:rsidR="00C53036">
        <w:rPr>
          <w:rFonts w:eastAsia="SimSun"/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proofErr w:type="spellStart"/>
      <w:r>
        <w:rPr>
          <w:rFonts w:eastAsia="SimSun"/>
          <w:lang w:eastAsia="ja-JP"/>
        </w:rPr>
        <w:t>eDRX</w:t>
      </w:r>
      <w:proofErr w:type="spellEnd"/>
      <w:r>
        <w:rPr>
          <w:rFonts w:eastAsia="SimSun"/>
          <w:lang w:eastAsia="ja-JP"/>
        </w:rPr>
        <w:t xml:space="preserve"> cycle is configured by core network for IDLE mode UE and we prefer to adopt the same principle for </w:t>
      </w:r>
      <w:proofErr w:type="spellStart"/>
      <w:r>
        <w:rPr>
          <w:rFonts w:eastAsia="SimSun"/>
          <w:lang w:eastAsia="ja-JP"/>
        </w:rPr>
        <w:t>RedCap</w:t>
      </w:r>
      <w:proofErr w:type="spellEnd"/>
      <w:r>
        <w:rPr>
          <w:rFonts w:eastAsia="SimSun"/>
          <w:lang w:eastAsia="ja-JP"/>
        </w:rPr>
        <w:t>. In NR</w:t>
      </w:r>
      <w:r w:rsidR="00C53036">
        <w:rPr>
          <w:rFonts w:eastAsia="SimSun"/>
          <w:lang w:eastAsia="ja-JP"/>
        </w:rPr>
        <w:t>,</w:t>
      </w:r>
      <w:r>
        <w:rPr>
          <w:rFonts w:eastAsia="SimSun"/>
          <w:lang w:eastAsia="ja-JP"/>
        </w:rPr>
        <w:t xml:space="preserve"> DRX cycle for INACTIVE UE is configured by RAN and we prefer to adopt the same principle for </w:t>
      </w:r>
      <w:proofErr w:type="spellStart"/>
      <w:r>
        <w:rPr>
          <w:rFonts w:eastAsia="SimSun"/>
          <w:lang w:eastAsia="ja-JP"/>
        </w:rPr>
        <w:t>RedCap</w:t>
      </w:r>
      <w:proofErr w:type="spellEnd"/>
      <w:r>
        <w:rPr>
          <w:rFonts w:eastAsia="SimSun"/>
          <w:lang w:eastAsia="ja-JP"/>
        </w:rPr>
        <w:t xml:space="preserve"> UE</w:t>
      </w:r>
      <w:r w:rsidRPr="00FB4D18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for </w:t>
      </w:r>
      <w:proofErr w:type="spellStart"/>
      <w:r>
        <w:rPr>
          <w:rFonts w:eastAsia="SimSun"/>
          <w:lang w:eastAsia="ja-JP"/>
        </w:rPr>
        <w:t>eDRX</w:t>
      </w:r>
      <w:proofErr w:type="spellEnd"/>
      <w:r>
        <w:rPr>
          <w:rFonts w:eastAsia="SimSun"/>
          <w:lang w:eastAsia="ja-JP"/>
        </w:rPr>
        <w:t xml:space="preserve">. </w:t>
      </w:r>
      <w:r w:rsidR="00FB4D18" w:rsidRPr="00FB4D18">
        <w:rPr>
          <w:rFonts w:eastAsia="SimSun"/>
          <w:lang w:eastAsia="ja-JP"/>
        </w:rPr>
        <w:t>For the extended DRX the following objectives</w:t>
      </w:r>
      <w:r w:rsidR="00A2425C">
        <w:rPr>
          <w:rFonts w:eastAsia="SimSun"/>
          <w:lang w:eastAsia="ja-JP"/>
        </w:rPr>
        <w:t xml:space="preserve"> are proposed </w:t>
      </w:r>
      <w:r w:rsidR="00176751">
        <w:rPr>
          <w:rFonts w:eastAsia="SimSun"/>
          <w:lang w:eastAsia="ja-JP"/>
        </w:rPr>
        <w:t xml:space="preserve">aligning IDLE and INACTIVE </w:t>
      </w:r>
      <w:proofErr w:type="spellStart"/>
      <w:r w:rsidR="00176751">
        <w:rPr>
          <w:rFonts w:eastAsia="SimSun"/>
          <w:lang w:eastAsia="ja-JP"/>
        </w:rPr>
        <w:t>eDRX</w:t>
      </w:r>
      <w:proofErr w:type="spellEnd"/>
      <w:r w:rsidR="00176751">
        <w:rPr>
          <w:rFonts w:eastAsia="SimSun"/>
          <w:lang w:eastAsia="ja-JP"/>
        </w:rPr>
        <w:t xml:space="preserve"> cycles and avoiding different options for </w:t>
      </w:r>
      <w:r w:rsidR="00A2425C">
        <w:rPr>
          <w:rFonts w:eastAsia="SimSun"/>
          <w:lang w:eastAsia="ja-JP"/>
        </w:rPr>
        <w:t xml:space="preserve">how </w:t>
      </w:r>
      <w:r w:rsidR="00176751">
        <w:rPr>
          <w:rFonts w:eastAsia="SimSun"/>
          <w:lang w:eastAsia="ja-JP"/>
        </w:rPr>
        <w:t xml:space="preserve">INACTIVE DRX </w:t>
      </w:r>
      <w:r w:rsidR="00A2425C">
        <w:rPr>
          <w:rFonts w:eastAsia="SimSun"/>
          <w:lang w:eastAsia="ja-JP"/>
        </w:rPr>
        <w:t>is configured</w:t>
      </w:r>
      <w:r w:rsidR="00176751">
        <w:rPr>
          <w:rFonts w:eastAsia="SimSun"/>
          <w:lang w:eastAsia="ja-JP"/>
        </w:rPr>
        <w:t>:</w:t>
      </w:r>
    </w:p>
    <w:p w14:paraId="139582E9" w14:textId="77777777" w:rsidR="00FF26E5" w:rsidRPr="00FF26E5" w:rsidRDefault="00FF26E5" w:rsidP="00FF26E5">
      <w:pPr>
        <w:pStyle w:val="ListParagraph"/>
        <w:numPr>
          <w:ilvl w:val="0"/>
          <w:numId w:val="14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lastRenderedPageBreak/>
        <w:t xml:space="preserve">Specify for IDLE/INACTIVE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cycles below and equal to 10.24 seconds so that PTW is not used </w:t>
      </w:r>
    </w:p>
    <w:p w14:paraId="69CBD3EC" w14:textId="77777777" w:rsidR="00FF26E5" w:rsidRPr="00FF26E5" w:rsidRDefault="00FF26E5" w:rsidP="00FF26E5">
      <w:pPr>
        <w:pStyle w:val="ListParagraph"/>
        <w:numPr>
          <w:ilvl w:val="0"/>
          <w:numId w:val="14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cycles in IDLE and INACTIVE up to 10485.76 seconds.</w:t>
      </w:r>
    </w:p>
    <w:p w14:paraId="4B8DF62D" w14:textId="77777777" w:rsidR="00FF26E5" w:rsidRPr="00FF26E5" w:rsidRDefault="00FF26E5" w:rsidP="00FF26E5">
      <w:pPr>
        <w:pStyle w:val="ListParagraph"/>
        <w:numPr>
          <w:ilvl w:val="0"/>
          <w:numId w:val="14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IDLE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configured by core network</w:t>
      </w:r>
    </w:p>
    <w:p w14:paraId="2029F657" w14:textId="77777777" w:rsidR="00FF26E5" w:rsidRPr="00FF26E5" w:rsidRDefault="00FF26E5" w:rsidP="00FF26E5">
      <w:pPr>
        <w:pStyle w:val="ListParagraph"/>
        <w:numPr>
          <w:ilvl w:val="0"/>
          <w:numId w:val="14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INACTIVE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configured by RAN</w:t>
      </w:r>
    </w:p>
    <w:p w14:paraId="04DC20DB" w14:textId="590F6DE0" w:rsidR="00FF26E5" w:rsidRDefault="00FF26E5" w:rsidP="00FF26E5">
      <w:pPr>
        <w:rPr>
          <w:rFonts w:eastAsia="SimSun"/>
          <w:b/>
          <w:bCs/>
          <w:lang w:eastAsia="ja-JP"/>
        </w:rPr>
      </w:pPr>
      <w:r w:rsidRPr="00FF26E5">
        <w:rPr>
          <w:rFonts w:eastAsia="SimSun"/>
          <w:b/>
          <w:bCs/>
          <w:lang w:eastAsia="ja-JP"/>
        </w:rPr>
        <w:t>RRM relaxation</w:t>
      </w:r>
    </w:p>
    <w:p w14:paraId="3FF70CC2" w14:textId="61C254A6" w:rsidR="00DB3AB4" w:rsidRPr="00FF26E5" w:rsidRDefault="00D5706C" w:rsidP="00FF26E5">
      <w:pPr>
        <w:rPr>
          <w:rFonts w:eastAsia="SimSun"/>
          <w:lang w:eastAsia="ja-JP"/>
        </w:rPr>
      </w:pPr>
      <w:r w:rsidRPr="00D5706C">
        <w:rPr>
          <w:rFonts w:eastAsia="SimSun"/>
          <w:lang w:eastAsia="ja-JP"/>
        </w:rPr>
        <w:t>For the RRM relaxation objectives we propose</w:t>
      </w:r>
      <w:r>
        <w:rPr>
          <w:rFonts w:eastAsia="SimSun"/>
          <w:lang w:eastAsia="ja-JP"/>
        </w:rPr>
        <w:t xml:space="preserve"> to focus on RRM relaxations</w:t>
      </w:r>
      <w:r w:rsidRPr="00D5706C">
        <w:rPr>
          <w:rFonts w:eastAsia="SimSun"/>
          <w:bCs/>
          <w:lang w:eastAsia="ja-JP"/>
        </w:rPr>
        <w:t xml:space="preserve"> </w:t>
      </w:r>
      <w:r w:rsidRPr="00FF26E5">
        <w:rPr>
          <w:rFonts w:eastAsia="SimSun"/>
          <w:bCs/>
          <w:lang w:eastAsia="ja-JP"/>
        </w:rPr>
        <w:t>for RRC_CONNECTED using REL16 RRM relaxation for IDLE/INACTIVE</w:t>
      </w:r>
      <w:r>
        <w:rPr>
          <w:rFonts w:eastAsia="SimSun"/>
          <w:bCs/>
          <w:lang w:eastAsia="ja-JP"/>
        </w:rPr>
        <w:t xml:space="preserve"> and </w:t>
      </w:r>
      <w:r w:rsidRPr="00D5706C">
        <w:rPr>
          <w:rFonts w:eastAsia="SimSun"/>
          <w:lang w:eastAsia="ja-JP"/>
        </w:rPr>
        <w:t>follow the study recommendations that no serving cell RRM relaxations are defined</w:t>
      </w:r>
      <w:r>
        <w:rPr>
          <w:rFonts w:eastAsia="SimSun"/>
          <w:lang w:eastAsia="ja-JP"/>
        </w:rPr>
        <w:t>. We do not see need for further RRM relaxation for IDLE/INACTIVE.</w:t>
      </w:r>
    </w:p>
    <w:p w14:paraId="0BE51C59" w14:textId="77777777" w:rsidR="00FF26E5" w:rsidRPr="00FF26E5" w:rsidRDefault="00FF26E5" w:rsidP="00FF26E5">
      <w:pPr>
        <w:pStyle w:val="ListParagraph"/>
        <w:numPr>
          <w:ilvl w:val="0"/>
          <w:numId w:val="15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RRM relaxation for RRC_CONNECTED using REL16 RRM relaxation for IDLE/INACTIVE i.e. </w:t>
      </w:r>
      <w:r w:rsidRPr="00FF26E5">
        <w:rPr>
          <w:rFonts w:eastAsia="SimSun"/>
          <w:bCs/>
          <w:lang w:val="en-US" w:eastAsia="ja-JP"/>
        </w:rPr>
        <w:t xml:space="preserve">Network provides (low mobility, not-at-cell-edge) evaluation parameters to UE via dedicated </w:t>
      </w:r>
      <w:proofErr w:type="spellStart"/>
      <w:r w:rsidRPr="00FF26E5">
        <w:rPr>
          <w:rFonts w:eastAsia="SimSun"/>
          <w:bCs/>
          <w:lang w:val="en-US" w:eastAsia="ja-JP"/>
        </w:rPr>
        <w:t>signalling</w:t>
      </w:r>
      <w:proofErr w:type="spellEnd"/>
      <w:r w:rsidRPr="00FF26E5">
        <w:rPr>
          <w:rFonts w:eastAsia="SimSun"/>
          <w:bCs/>
          <w:lang w:val="en-US" w:eastAsia="ja-JP"/>
        </w:rPr>
        <w:t>.</w:t>
      </w:r>
    </w:p>
    <w:p w14:paraId="6F7D2AF1" w14:textId="77777777" w:rsidR="00FF26E5" w:rsidRPr="00FF26E5" w:rsidRDefault="00FF26E5" w:rsidP="00FF26E5">
      <w:pPr>
        <w:pStyle w:val="ListParagraph"/>
        <w:numPr>
          <w:ilvl w:val="0"/>
          <w:numId w:val="15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>Do not specify serving cell RRM relaxation regardless of RRC state</w:t>
      </w:r>
    </w:p>
    <w:p w14:paraId="2FE54AA0" w14:textId="21CF46E6" w:rsidR="00FF26E5" w:rsidRPr="00FF26E5" w:rsidRDefault="00FF26E5" w:rsidP="00FF26E5">
      <w:pPr>
        <w:pStyle w:val="ListParagraph"/>
        <w:numPr>
          <w:ilvl w:val="0"/>
          <w:numId w:val="15"/>
        </w:num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Do not specify further RRM relaxations for IDLE/INACTIVE, REL16 </w:t>
      </w:r>
      <w:r w:rsidRPr="003B0F80">
        <w:rPr>
          <w:rFonts w:eastAsia="SimSun"/>
          <w:bCs/>
          <w:lang w:eastAsia="ja-JP"/>
        </w:rPr>
        <w:t>enhancements</w:t>
      </w:r>
      <w:r w:rsidRPr="00FF26E5">
        <w:rPr>
          <w:rFonts w:eastAsia="SimSun"/>
          <w:bCs/>
          <w:lang w:eastAsia="ja-JP"/>
        </w:rPr>
        <w:t xml:space="preserve"> are </w:t>
      </w:r>
      <w:proofErr w:type="gramStart"/>
      <w:r w:rsidRPr="00FF26E5">
        <w:rPr>
          <w:rFonts w:eastAsia="SimSun"/>
          <w:bCs/>
          <w:lang w:eastAsia="ja-JP"/>
        </w:rPr>
        <w:t>sufficient</w:t>
      </w:r>
      <w:proofErr w:type="gramEnd"/>
    </w:p>
    <w:p w14:paraId="27DFBAFA" w14:textId="4D14BEFE" w:rsidR="00FF26E5" w:rsidRDefault="00FF26E5" w:rsidP="00FF26E5">
      <w:pPr>
        <w:rPr>
          <w:rFonts w:eastAsia="SimSun"/>
          <w:bCs/>
          <w:lang w:eastAsia="ja-JP"/>
        </w:rPr>
      </w:pPr>
    </w:p>
    <w:p w14:paraId="13F8A785" w14:textId="61E7D095" w:rsidR="00FF26E5" w:rsidRPr="00FF26E5" w:rsidRDefault="00FF26E5" w:rsidP="00FF26E5">
      <w:pPr>
        <w:rPr>
          <w:rFonts w:eastAsia="SimSun"/>
          <w:bCs/>
          <w:lang w:eastAsia="ja-JP"/>
        </w:rPr>
      </w:pPr>
      <w:r w:rsidRPr="00FF26E5">
        <w:rPr>
          <w:rFonts w:eastAsia="SimSun"/>
          <w:b/>
          <w:bCs/>
          <w:u w:val="single"/>
          <w:lang w:eastAsia="ja-JP"/>
        </w:rPr>
        <w:t>RAN1 related objectives:</w:t>
      </w:r>
    </w:p>
    <w:p w14:paraId="4CFA834E" w14:textId="7FD74C7B" w:rsidR="000D6BAE" w:rsidRPr="000D6BAE" w:rsidRDefault="000D6BAE" w:rsidP="00FF26E5">
      <w:pPr>
        <w:rPr>
          <w:rFonts w:eastAsia="SimSun"/>
          <w:lang w:eastAsia="ja-JP"/>
        </w:rPr>
      </w:pPr>
      <w:r w:rsidRPr="000D6BAE">
        <w:rPr>
          <w:rFonts w:eastAsia="SimSun"/>
          <w:lang w:eastAsia="ja-JP"/>
        </w:rPr>
        <w:t>RAN#91 is expected to decide the minimum number of Rx branches. Also</w:t>
      </w:r>
      <w:r>
        <w:rPr>
          <w:rFonts w:eastAsia="SimSun"/>
          <w:lang w:eastAsia="ja-JP"/>
        </w:rPr>
        <w:t>,</w:t>
      </w:r>
      <w:r w:rsidRPr="000D6BAE">
        <w:rPr>
          <w:rFonts w:eastAsia="SimSun"/>
          <w:lang w:eastAsia="ja-JP"/>
        </w:rPr>
        <w:t xml:space="preserve"> maximum bandwidth after initial access may be further discussed in RAN#91.</w:t>
      </w:r>
      <w:r>
        <w:rPr>
          <w:rFonts w:eastAsia="SimSun"/>
          <w:lang w:eastAsia="ja-JP"/>
        </w:rPr>
        <w:t xml:space="preserve"> Below we present our views for these two objectives. </w:t>
      </w:r>
    </w:p>
    <w:p w14:paraId="453F649F" w14:textId="6DDCDC40" w:rsidR="00FF26E5" w:rsidRPr="00FF26E5" w:rsidRDefault="00FF26E5" w:rsidP="00FF26E5">
      <w:pPr>
        <w:rPr>
          <w:rFonts w:eastAsia="SimSun"/>
          <w:bCs/>
          <w:lang w:eastAsia="ja-JP"/>
        </w:rPr>
      </w:pPr>
      <w:r w:rsidRPr="00FF26E5">
        <w:rPr>
          <w:rFonts w:eastAsia="SimSun"/>
          <w:b/>
          <w:bCs/>
          <w:lang w:eastAsia="ja-JP"/>
        </w:rPr>
        <w:t>Minimum number of Rx branches</w:t>
      </w:r>
    </w:p>
    <w:p w14:paraId="2C03F04B" w14:textId="5F394048" w:rsidR="00FF26E5" w:rsidRPr="00FF26E5" w:rsidRDefault="00FF26E5" w:rsidP="00FF26E5">
      <w:p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val="en-US" w:eastAsia="ja-JP"/>
        </w:rPr>
        <w:t xml:space="preserve">We do not </w:t>
      </w:r>
      <w:r w:rsidR="005B33E7">
        <w:rPr>
          <w:rFonts w:eastAsia="SimSun"/>
          <w:bCs/>
          <w:lang w:val="en-US" w:eastAsia="ja-JP"/>
        </w:rPr>
        <w:t>prefer</w:t>
      </w:r>
      <w:r w:rsidRPr="00FF26E5">
        <w:rPr>
          <w:rFonts w:eastAsia="SimSun"/>
          <w:bCs/>
          <w:lang w:val="en-US" w:eastAsia="ja-JP"/>
        </w:rPr>
        <w:t xml:space="preserve"> 1Rx for bands currently requiring 4Rx due to large performance loss and significant impact to system spectral efficiency. </w:t>
      </w:r>
    </w:p>
    <w:p w14:paraId="2E26407E" w14:textId="77777777" w:rsidR="00FF26E5" w:rsidRPr="00FF26E5" w:rsidRDefault="00FF26E5" w:rsidP="00FF26E5">
      <w:pPr>
        <w:rPr>
          <w:rFonts w:eastAsia="SimSun"/>
          <w:bCs/>
          <w:lang w:eastAsia="ja-JP"/>
        </w:rPr>
      </w:pPr>
      <w:r w:rsidRPr="00FF26E5">
        <w:rPr>
          <w:rFonts w:eastAsia="SimSun"/>
          <w:b/>
          <w:bCs/>
          <w:lang w:val="en-US" w:eastAsia="ja-JP"/>
        </w:rPr>
        <w:t>Maximum bandwidth (after initial access)</w:t>
      </w:r>
    </w:p>
    <w:p w14:paraId="0C84F40C" w14:textId="77777777" w:rsidR="00FF26E5" w:rsidRPr="00FF26E5" w:rsidRDefault="00FF26E5" w:rsidP="00FF26E5">
      <w:pPr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val="en-US" w:eastAsia="ja-JP"/>
        </w:rPr>
        <w:t>We do not see need for larger than 20 MHz bandwidth for wearable devices (no service needing larger BW)</w:t>
      </w:r>
    </w:p>
    <w:p w14:paraId="2FEFFCA0" w14:textId="77777777" w:rsidR="00FF26E5" w:rsidRPr="00FF26E5" w:rsidRDefault="00FF26E5" w:rsidP="00FF26E5">
      <w:pPr>
        <w:rPr>
          <w:rFonts w:eastAsia="SimSun"/>
          <w:bCs/>
          <w:lang w:eastAsia="ja-JP"/>
        </w:rPr>
      </w:pPr>
    </w:p>
    <w:p w14:paraId="75309244" w14:textId="23C0504F" w:rsidR="00B97703" w:rsidRPr="00D25112" w:rsidRDefault="003003F0" w:rsidP="000F6242">
      <w:pPr>
        <w:pStyle w:val="Heading1"/>
      </w:pPr>
      <w:r w:rsidRPr="00D25112">
        <w:t>3</w:t>
      </w:r>
      <w:r w:rsidR="002F1940" w:rsidRPr="00D25112">
        <w:tab/>
      </w:r>
      <w:r w:rsidR="00CC7EB1" w:rsidRPr="00D25112">
        <w:t>Conclusions</w:t>
      </w:r>
    </w:p>
    <w:p w14:paraId="34FE8E15" w14:textId="62411427" w:rsidR="00E55BD2" w:rsidRDefault="000D6BAE" w:rsidP="00FD6AFB">
      <w:pPr>
        <w:overflowPunct/>
        <w:autoSpaceDE/>
        <w:autoSpaceDN/>
        <w:adjustRightInd/>
        <w:spacing w:after="160" w:line="259" w:lineRule="auto"/>
        <w:textAlignment w:val="auto"/>
      </w:pPr>
      <w:r>
        <w:t xml:space="preserve">In this contribution we have discussed the need of having clear and focused RAN2 objectives for the </w:t>
      </w:r>
      <w:proofErr w:type="spellStart"/>
      <w:r>
        <w:t>RedCap</w:t>
      </w:r>
      <w:proofErr w:type="spellEnd"/>
      <w:r>
        <w:t xml:space="preserve"> WID. We propose the following objectives updates for the RAN2 parts;</w:t>
      </w:r>
    </w:p>
    <w:p w14:paraId="75AF0331" w14:textId="1EE890BB" w:rsidR="000D6BAE" w:rsidRPr="000D6BAE" w:rsidRDefault="000D6BAE" w:rsidP="00FD6AFB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</w:rPr>
      </w:pPr>
      <w:r w:rsidRPr="000D6BAE">
        <w:rPr>
          <w:b/>
          <w:bCs/>
        </w:rPr>
        <w:t xml:space="preserve">Proposal 1: </w:t>
      </w:r>
      <w:r>
        <w:rPr>
          <w:b/>
          <w:bCs/>
        </w:rPr>
        <w:t xml:space="preserve">We propose the following </w:t>
      </w:r>
      <w:r w:rsidRPr="000D6BAE">
        <w:rPr>
          <w:b/>
          <w:bCs/>
        </w:rPr>
        <w:t xml:space="preserve">RAN2 objectives for the </w:t>
      </w:r>
      <w:proofErr w:type="spellStart"/>
      <w:r w:rsidRPr="000D6BAE">
        <w:rPr>
          <w:b/>
          <w:bCs/>
        </w:rPr>
        <w:t>RedCap</w:t>
      </w:r>
      <w:proofErr w:type="spellEnd"/>
      <w:r w:rsidRPr="000D6BAE">
        <w:rPr>
          <w:b/>
          <w:bCs/>
        </w:rPr>
        <w:t xml:space="preserve"> WID</w:t>
      </w:r>
      <w:r>
        <w:rPr>
          <w:b/>
          <w:bCs/>
        </w:rPr>
        <w:t>:</w:t>
      </w:r>
    </w:p>
    <w:p w14:paraId="2FA3E171" w14:textId="77777777" w:rsidR="000D6BAE" w:rsidRDefault="000D6BAE" w:rsidP="000D6BAE">
      <w:pPr>
        <w:ind w:left="360"/>
        <w:rPr>
          <w:rFonts w:eastAsia="SimSun"/>
          <w:b/>
          <w:bCs/>
          <w:lang w:val="en-US" w:eastAsia="ja-JP"/>
        </w:rPr>
      </w:pPr>
      <w:r w:rsidRPr="00FF26E5">
        <w:rPr>
          <w:rFonts w:eastAsia="SimSun"/>
          <w:b/>
          <w:bCs/>
          <w:lang w:val="en-US" w:eastAsia="ja-JP"/>
        </w:rPr>
        <w:t>UE capabilities</w:t>
      </w:r>
    </w:p>
    <w:p w14:paraId="253FA494" w14:textId="77777777" w:rsidR="000D6BAE" w:rsidRPr="000867D0" w:rsidRDefault="000D6BAE" w:rsidP="000D6BAE">
      <w:pPr>
        <w:pStyle w:val="ListParagraph"/>
        <w:numPr>
          <w:ilvl w:val="0"/>
          <w:numId w:val="12"/>
        </w:numPr>
        <w:ind w:left="1080"/>
        <w:rPr>
          <w:rFonts w:eastAsia="SimSun"/>
          <w:bCs/>
          <w:lang w:eastAsia="ja-JP"/>
        </w:rPr>
      </w:pPr>
      <w:r w:rsidRPr="000867D0">
        <w:rPr>
          <w:rFonts w:eastAsia="SimSun"/>
          <w:bCs/>
          <w:lang w:eastAsia="ja-JP"/>
        </w:rPr>
        <w:t xml:space="preserve">The existing UE capability framework should be used to indicate the capabilities of </w:t>
      </w:r>
      <w:proofErr w:type="spellStart"/>
      <w:r w:rsidRPr="000867D0">
        <w:rPr>
          <w:rFonts w:eastAsia="SimSun"/>
          <w:bCs/>
          <w:lang w:eastAsia="ja-JP"/>
        </w:rPr>
        <w:t>RedCap</w:t>
      </w:r>
      <w:proofErr w:type="spellEnd"/>
      <w:r w:rsidRPr="000867D0">
        <w:rPr>
          <w:rFonts w:eastAsia="SimSun"/>
          <w:bCs/>
          <w:lang w:eastAsia="ja-JP"/>
        </w:rPr>
        <w:t xml:space="preserve"> UEs.</w:t>
      </w:r>
    </w:p>
    <w:p w14:paraId="15998B59" w14:textId="77777777" w:rsidR="000D6BAE" w:rsidRPr="000867D0" w:rsidRDefault="000D6BAE" w:rsidP="000D6BAE">
      <w:pPr>
        <w:pStyle w:val="ListParagraph"/>
        <w:numPr>
          <w:ilvl w:val="0"/>
          <w:numId w:val="12"/>
        </w:numPr>
        <w:ind w:left="1080"/>
        <w:rPr>
          <w:rFonts w:eastAsia="SimSun"/>
          <w:bCs/>
          <w:lang w:eastAsia="ja-JP"/>
        </w:rPr>
      </w:pPr>
      <w:r w:rsidRPr="000867D0">
        <w:rPr>
          <w:rFonts w:eastAsia="SimSun"/>
          <w:bCs/>
          <w:lang w:eastAsia="ja-JP"/>
        </w:rPr>
        <w:t xml:space="preserve">UE capabilities can be used by the network to control that the </w:t>
      </w:r>
      <w:proofErr w:type="spellStart"/>
      <w:r w:rsidRPr="000867D0">
        <w:rPr>
          <w:rFonts w:eastAsia="SimSun"/>
          <w:bCs/>
          <w:lang w:eastAsia="ja-JP"/>
        </w:rPr>
        <w:t>RedCap</w:t>
      </w:r>
      <w:proofErr w:type="spellEnd"/>
      <w:r w:rsidRPr="000867D0">
        <w:rPr>
          <w:rFonts w:eastAsia="SimSun"/>
          <w:bCs/>
          <w:lang w:eastAsia="ja-JP"/>
        </w:rPr>
        <w:t xml:space="preserve"> UEs are only used for the intended use cases, further optimizations are not needed</w:t>
      </w:r>
    </w:p>
    <w:p w14:paraId="3E83970B" w14:textId="77777777" w:rsidR="000D6BAE" w:rsidRPr="000867D0" w:rsidRDefault="000D6BAE" w:rsidP="000D6BAE">
      <w:pPr>
        <w:pStyle w:val="ListParagraph"/>
        <w:numPr>
          <w:ilvl w:val="0"/>
          <w:numId w:val="12"/>
        </w:numPr>
        <w:ind w:left="1080"/>
        <w:rPr>
          <w:rFonts w:eastAsia="SimSun"/>
          <w:bCs/>
          <w:lang w:eastAsia="ja-JP"/>
        </w:rPr>
      </w:pPr>
      <w:r w:rsidRPr="000867D0">
        <w:rPr>
          <w:rFonts w:eastAsia="SimSun"/>
          <w:bCs/>
          <w:lang w:eastAsia="ja-JP"/>
        </w:rPr>
        <w:t xml:space="preserve">One </w:t>
      </w:r>
      <w:proofErr w:type="spellStart"/>
      <w:r w:rsidRPr="000867D0">
        <w:rPr>
          <w:rFonts w:eastAsia="SimSun"/>
          <w:bCs/>
          <w:lang w:eastAsia="ja-JP"/>
        </w:rPr>
        <w:t>RedCap</w:t>
      </w:r>
      <w:proofErr w:type="spellEnd"/>
      <w:r w:rsidRPr="000867D0">
        <w:rPr>
          <w:rFonts w:eastAsia="SimSun"/>
          <w:bCs/>
          <w:lang w:eastAsia="ja-JP"/>
        </w:rPr>
        <w:t xml:space="preserve"> UE type is </w:t>
      </w:r>
      <w:proofErr w:type="gramStart"/>
      <w:r w:rsidRPr="000867D0">
        <w:rPr>
          <w:rFonts w:eastAsia="SimSun"/>
          <w:bCs/>
          <w:lang w:eastAsia="ja-JP"/>
        </w:rPr>
        <w:t>sufficient</w:t>
      </w:r>
      <w:proofErr w:type="gramEnd"/>
      <w:r w:rsidRPr="000867D0">
        <w:rPr>
          <w:rFonts w:eastAsia="SimSun"/>
          <w:bCs/>
          <w:lang w:eastAsia="ja-JP"/>
        </w:rPr>
        <w:t>, different devices can support different features, which are indicated using the existing UE capability framework.</w:t>
      </w:r>
    </w:p>
    <w:p w14:paraId="5946664C" w14:textId="77777777" w:rsidR="000D6BAE" w:rsidRDefault="000D6BAE" w:rsidP="000D6BAE">
      <w:pPr>
        <w:ind w:left="360"/>
        <w:rPr>
          <w:rFonts w:eastAsia="SimSun"/>
          <w:b/>
          <w:bCs/>
          <w:lang w:eastAsia="ja-JP"/>
        </w:rPr>
      </w:pPr>
      <w:r w:rsidRPr="00FF26E5">
        <w:rPr>
          <w:rFonts w:eastAsia="SimSun"/>
          <w:b/>
          <w:bCs/>
          <w:lang w:val="en-US" w:eastAsia="ja-JP"/>
        </w:rPr>
        <w:t>I</w:t>
      </w:r>
      <w:r w:rsidRPr="00FF26E5">
        <w:rPr>
          <w:rFonts w:eastAsia="SimSun"/>
          <w:b/>
          <w:bCs/>
          <w:lang w:eastAsia="ja-JP"/>
        </w:rPr>
        <w:t>dentification and access restrictions</w:t>
      </w:r>
    </w:p>
    <w:p w14:paraId="3AE1262B" w14:textId="77777777" w:rsidR="000D6BAE" w:rsidRPr="00FF26E5" w:rsidRDefault="000D6BAE" w:rsidP="000D6BAE">
      <w:pPr>
        <w:pStyle w:val="ListParagraph"/>
        <w:numPr>
          <w:ilvl w:val="0"/>
          <w:numId w:val="13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a system information indication to indicate whether a </w:t>
      </w:r>
      <w:proofErr w:type="spellStart"/>
      <w:r w:rsidRPr="00FF26E5">
        <w:rPr>
          <w:rFonts w:eastAsia="SimSun"/>
          <w:bCs/>
          <w:lang w:eastAsia="ja-JP"/>
        </w:rPr>
        <w:t>RedCap</w:t>
      </w:r>
      <w:proofErr w:type="spellEnd"/>
      <w:r w:rsidRPr="00FF26E5">
        <w:rPr>
          <w:rFonts w:eastAsia="SimSun"/>
          <w:bCs/>
          <w:lang w:eastAsia="ja-JP"/>
        </w:rPr>
        <w:t xml:space="preserve"> UE can camp on the cell/frequency or not.</w:t>
      </w:r>
    </w:p>
    <w:p w14:paraId="6A8220F3" w14:textId="68F808E1" w:rsidR="000D6BAE" w:rsidRPr="00FF26E5" w:rsidRDefault="000D6BAE" w:rsidP="000D6BAE">
      <w:pPr>
        <w:pStyle w:val="ListParagraph"/>
        <w:numPr>
          <w:ilvl w:val="0"/>
          <w:numId w:val="13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val="en-US" w:eastAsia="ja-JP"/>
        </w:rPr>
        <w:t xml:space="preserve">Specify </w:t>
      </w:r>
      <w:proofErr w:type="spellStart"/>
      <w:r w:rsidRPr="00FF26E5">
        <w:rPr>
          <w:rFonts w:eastAsia="SimSun"/>
          <w:bCs/>
          <w:lang w:val="en-US" w:eastAsia="ja-JP"/>
        </w:rPr>
        <w:t>RedCap</w:t>
      </w:r>
      <w:proofErr w:type="spellEnd"/>
      <w:r w:rsidRPr="00FF26E5">
        <w:rPr>
          <w:rFonts w:eastAsia="SimSun"/>
          <w:bCs/>
          <w:lang w:val="en-US" w:eastAsia="ja-JP"/>
        </w:rPr>
        <w:t xml:space="preserve"> early indication in Msg3/</w:t>
      </w:r>
      <w:proofErr w:type="spellStart"/>
      <w:r w:rsidRPr="00FF26E5">
        <w:rPr>
          <w:rFonts w:eastAsia="SimSun"/>
          <w:bCs/>
          <w:lang w:val="en-US" w:eastAsia="ja-JP"/>
        </w:rPr>
        <w:t>MsgA</w:t>
      </w:r>
      <w:proofErr w:type="spellEnd"/>
      <w:r w:rsidRPr="00FF26E5">
        <w:rPr>
          <w:rFonts w:eastAsia="SimSun"/>
          <w:bCs/>
          <w:lang w:val="en-US" w:eastAsia="ja-JP"/>
        </w:rPr>
        <w:t>, and optionally configurable by the network in MSG1</w:t>
      </w:r>
      <w:r w:rsidR="009F4CD6">
        <w:rPr>
          <w:rFonts w:eastAsia="SimSun"/>
          <w:bCs/>
          <w:lang w:val="en-US" w:eastAsia="ja-JP"/>
        </w:rPr>
        <w:t xml:space="preserve"> (/PRACH part of </w:t>
      </w:r>
      <w:proofErr w:type="spellStart"/>
      <w:r w:rsidR="009F4CD6">
        <w:rPr>
          <w:rFonts w:eastAsia="SimSun"/>
          <w:bCs/>
          <w:lang w:val="en-US" w:eastAsia="ja-JP"/>
        </w:rPr>
        <w:t>MsgA</w:t>
      </w:r>
      <w:proofErr w:type="spellEnd"/>
      <w:r w:rsidR="009F4CD6">
        <w:rPr>
          <w:rFonts w:eastAsia="SimSun"/>
          <w:bCs/>
          <w:lang w:val="en-US" w:eastAsia="ja-JP"/>
        </w:rPr>
        <w:t>).</w:t>
      </w:r>
    </w:p>
    <w:p w14:paraId="1D37089C" w14:textId="77777777" w:rsidR="000D6BAE" w:rsidRPr="00FF26E5" w:rsidRDefault="000D6BAE" w:rsidP="000D6BAE">
      <w:pPr>
        <w:pStyle w:val="ListParagraph"/>
        <w:numPr>
          <w:ilvl w:val="0"/>
          <w:numId w:val="13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Legacy UAC applies to </w:t>
      </w:r>
      <w:proofErr w:type="spellStart"/>
      <w:r w:rsidRPr="00FF26E5">
        <w:rPr>
          <w:rFonts w:eastAsia="SimSun"/>
          <w:bCs/>
          <w:lang w:eastAsia="ja-JP"/>
        </w:rPr>
        <w:t>RedCap</w:t>
      </w:r>
      <w:proofErr w:type="spellEnd"/>
      <w:r w:rsidRPr="00FF26E5">
        <w:rPr>
          <w:rFonts w:eastAsia="SimSun"/>
          <w:bCs/>
          <w:lang w:eastAsia="ja-JP"/>
        </w:rPr>
        <w:t xml:space="preserve"> U</w:t>
      </w:r>
      <w:r>
        <w:rPr>
          <w:rFonts w:eastAsia="SimSun"/>
          <w:bCs/>
          <w:lang w:eastAsia="ja-JP"/>
        </w:rPr>
        <w:t>E</w:t>
      </w:r>
      <w:r w:rsidRPr="00FF26E5">
        <w:rPr>
          <w:rFonts w:eastAsia="SimSun"/>
          <w:bCs/>
          <w:lang w:eastAsia="ja-JP"/>
        </w:rPr>
        <w:t>s, no need to further enhance</w:t>
      </w:r>
      <w:r>
        <w:rPr>
          <w:rFonts w:eastAsia="SimSun"/>
          <w:bCs/>
          <w:lang w:eastAsia="ja-JP"/>
        </w:rPr>
        <w:t xml:space="preserve">. </w:t>
      </w:r>
    </w:p>
    <w:p w14:paraId="63520596" w14:textId="77777777" w:rsidR="000D6BAE" w:rsidRDefault="000D6BAE" w:rsidP="000D6BAE">
      <w:pPr>
        <w:ind w:left="360"/>
        <w:rPr>
          <w:rFonts w:eastAsia="SimSun"/>
          <w:b/>
          <w:bCs/>
          <w:lang w:eastAsia="ja-JP"/>
        </w:rPr>
      </w:pPr>
      <w:r w:rsidRPr="00FF26E5">
        <w:rPr>
          <w:rFonts w:eastAsia="SimSun"/>
          <w:b/>
          <w:bCs/>
          <w:lang w:eastAsia="ja-JP"/>
        </w:rPr>
        <w:t>Extended DRX (</w:t>
      </w:r>
      <w:proofErr w:type="spellStart"/>
      <w:r w:rsidRPr="00FF26E5">
        <w:rPr>
          <w:rFonts w:eastAsia="SimSun"/>
          <w:b/>
          <w:bCs/>
          <w:lang w:eastAsia="ja-JP"/>
        </w:rPr>
        <w:t>eDRX</w:t>
      </w:r>
      <w:proofErr w:type="spellEnd"/>
      <w:r w:rsidRPr="00FF26E5">
        <w:rPr>
          <w:rFonts w:eastAsia="SimSun"/>
          <w:b/>
          <w:bCs/>
          <w:lang w:eastAsia="ja-JP"/>
        </w:rPr>
        <w:t>)</w:t>
      </w:r>
    </w:p>
    <w:p w14:paraId="7D5DB2EE" w14:textId="77777777" w:rsidR="000D6BAE" w:rsidRPr="00FF26E5" w:rsidRDefault="000D6BAE" w:rsidP="000D6BAE">
      <w:pPr>
        <w:pStyle w:val="ListParagraph"/>
        <w:numPr>
          <w:ilvl w:val="0"/>
          <w:numId w:val="14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for IDLE/INACTIVE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cycles below and equal to 10.24 seconds so that PTW is not used </w:t>
      </w:r>
    </w:p>
    <w:p w14:paraId="0EA651E5" w14:textId="77777777" w:rsidR="000D6BAE" w:rsidRPr="00FF26E5" w:rsidRDefault="000D6BAE" w:rsidP="000D6BAE">
      <w:pPr>
        <w:pStyle w:val="ListParagraph"/>
        <w:numPr>
          <w:ilvl w:val="0"/>
          <w:numId w:val="14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cycles in IDLE and INACTIVE up to 10485.76 seconds.</w:t>
      </w:r>
    </w:p>
    <w:p w14:paraId="1DA0745E" w14:textId="77777777" w:rsidR="000D6BAE" w:rsidRPr="00FF26E5" w:rsidRDefault="000D6BAE" w:rsidP="000D6BAE">
      <w:pPr>
        <w:pStyle w:val="ListParagraph"/>
        <w:numPr>
          <w:ilvl w:val="0"/>
          <w:numId w:val="14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IDLE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configured by core network</w:t>
      </w:r>
    </w:p>
    <w:p w14:paraId="2F9CFA23" w14:textId="77777777" w:rsidR="000D6BAE" w:rsidRPr="00FF26E5" w:rsidRDefault="000D6BAE" w:rsidP="000D6BAE">
      <w:pPr>
        <w:pStyle w:val="ListParagraph"/>
        <w:numPr>
          <w:ilvl w:val="0"/>
          <w:numId w:val="14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Specify INACTIVE </w:t>
      </w:r>
      <w:proofErr w:type="spellStart"/>
      <w:r w:rsidRPr="00FF26E5">
        <w:rPr>
          <w:rFonts w:eastAsia="SimSun"/>
          <w:bCs/>
          <w:lang w:eastAsia="ja-JP"/>
        </w:rPr>
        <w:t>eDRX</w:t>
      </w:r>
      <w:proofErr w:type="spellEnd"/>
      <w:r w:rsidRPr="00FF26E5">
        <w:rPr>
          <w:rFonts w:eastAsia="SimSun"/>
          <w:bCs/>
          <w:lang w:eastAsia="ja-JP"/>
        </w:rPr>
        <w:t xml:space="preserve"> configured by RAN</w:t>
      </w:r>
    </w:p>
    <w:p w14:paraId="3434EF33" w14:textId="77777777" w:rsidR="000D6BAE" w:rsidRDefault="000D6BAE" w:rsidP="000D6BAE">
      <w:pPr>
        <w:ind w:left="360"/>
        <w:rPr>
          <w:rFonts w:eastAsia="SimSun"/>
          <w:b/>
          <w:bCs/>
          <w:lang w:eastAsia="ja-JP"/>
        </w:rPr>
      </w:pPr>
      <w:r w:rsidRPr="00FF26E5">
        <w:rPr>
          <w:rFonts w:eastAsia="SimSun"/>
          <w:b/>
          <w:bCs/>
          <w:lang w:eastAsia="ja-JP"/>
        </w:rPr>
        <w:t>RRM relaxation</w:t>
      </w:r>
    </w:p>
    <w:p w14:paraId="5F8B3196" w14:textId="77777777" w:rsidR="000D6BAE" w:rsidRPr="00FF26E5" w:rsidRDefault="000D6BAE" w:rsidP="000D6BAE">
      <w:pPr>
        <w:pStyle w:val="ListParagraph"/>
        <w:numPr>
          <w:ilvl w:val="0"/>
          <w:numId w:val="15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lastRenderedPageBreak/>
        <w:t xml:space="preserve">Specify RRM relaxation for RRC_CONNECTED using REL16 RRM relaxation for IDLE/INACTIVE i.e. </w:t>
      </w:r>
      <w:r w:rsidRPr="00FF26E5">
        <w:rPr>
          <w:rFonts w:eastAsia="SimSun"/>
          <w:bCs/>
          <w:lang w:val="en-US" w:eastAsia="ja-JP"/>
        </w:rPr>
        <w:t xml:space="preserve">Network provides (low mobility, not-at-cell-edge) evaluation parameters to UE via dedicated </w:t>
      </w:r>
      <w:proofErr w:type="spellStart"/>
      <w:r w:rsidRPr="00FF26E5">
        <w:rPr>
          <w:rFonts w:eastAsia="SimSun"/>
          <w:bCs/>
          <w:lang w:val="en-US" w:eastAsia="ja-JP"/>
        </w:rPr>
        <w:t>signalling</w:t>
      </w:r>
      <w:proofErr w:type="spellEnd"/>
      <w:r w:rsidRPr="00FF26E5">
        <w:rPr>
          <w:rFonts w:eastAsia="SimSun"/>
          <w:bCs/>
          <w:lang w:val="en-US" w:eastAsia="ja-JP"/>
        </w:rPr>
        <w:t>.</w:t>
      </w:r>
    </w:p>
    <w:p w14:paraId="79FA2D04" w14:textId="77777777" w:rsidR="000D6BAE" w:rsidRPr="00FF26E5" w:rsidRDefault="000D6BAE" w:rsidP="000D6BAE">
      <w:pPr>
        <w:pStyle w:val="ListParagraph"/>
        <w:numPr>
          <w:ilvl w:val="0"/>
          <w:numId w:val="15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>Do not specify serving cell RRM relaxation regardless of RRC state</w:t>
      </w:r>
    </w:p>
    <w:p w14:paraId="0D9DF761" w14:textId="77777777" w:rsidR="000D6BAE" w:rsidRPr="00FF26E5" w:rsidRDefault="000D6BAE" w:rsidP="000D6BAE">
      <w:pPr>
        <w:pStyle w:val="ListParagraph"/>
        <w:numPr>
          <w:ilvl w:val="0"/>
          <w:numId w:val="15"/>
        </w:numPr>
        <w:ind w:left="108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eastAsia="ja-JP"/>
        </w:rPr>
        <w:t xml:space="preserve">Do not specify further RRM relaxations for IDLE/INACTIVE, REL16 </w:t>
      </w:r>
      <w:r w:rsidRPr="003B0F80">
        <w:rPr>
          <w:rFonts w:eastAsia="SimSun"/>
          <w:bCs/>
          <w:lang w:eastAsia="ja-JP"/>
        </w:rPr>
        <w:t>enhancements</w:t>
      </w:r>
      <w:r w:rsidRPr="00FF26E5">
        <w:rPr>
          <w:rFonts w:eastAsia="SimSun"/>
          <w:bCs/>
          <w:lang w:eastAsia="ja-JP"/>
        </w:rPr>
        <w:t xml:space="preserve"> are </w:t>
      </w:r>
      <w:proofErr w:type="gramStart"/>
      <w:r w:rsidRPr="00FF26E5">
        <w:rPr>
          <w:rFonts w:eastAsia="SimSun"/>
          <w:bCs/>
          <w:lang w:eastAsia="ja-JP"/>
        </w:rPr>
        <w:t>sufficient</w:t>
      </w:r>
      <w:proofErr w:type="gramEnd"/>
    </w:p>
    <w:p w14:paraId="259DBE8D" w14:textId="77777777" w:rsidR="000D6BAE" w:rsidRDefault="000D6BAE" w:rsidP="00FD6AFB">
      <w:pPr>
        <w:overflowPunct/>
        <w:autoSpaceDE/>
        <w:autoSpaceDN/>
        <w:adjustRightInd/>
        <w:spacing w:after="160" w:line="259" w:lineRule="auto"/>
        <w:textAlignment w:val="auto"/>
      </w:pPr>
    </w:p>
    <w:p w14:paraId="6F85AE09" w14:textId="5AF292B7" w:rsidR="000D6BAE" w:rsidRPr="000D6BAE" w:rsidRDefault="000D6BAE" w:rsidP="000D6BAE">
      <w:pPr>
        <w:rPr>
          <w:b/>
          <w:bCs/>
        </w:rPr>
      </w:pPr>
      <w:r w:rsidRPr="000D6BAE">
        <w:rPr>
          <w:b/>
          <w:bCs/>
        </w:rPr>
        <w:t xml:space="preserve">Proposal 2: We propose the following </w:t>
      </w:r>
      <w:r w:rsidR="00BE47A9">
        <w:rPr>
          <w:b/>
          <w:bCs/>
        </w:rPr>
        <w:t>RAN1 aspects to be considered when RAN#91 discusses WID updates:</w:t>
      </w:r>
    </w:p>
    <w:p w14:paraId="07C3983C" w14:textId="77777777" w:rsidR="00BE47A9" w:rsidRPr="00FF26E5" w:rsidRDefault="00BE47A9" w:rsidP="003B0F80">
      <w:pPr>
        <w:ind w:left="720"/>
        <w:rPr>
          <w:rFonts w:eastAsia="SimSun"/>
          <w:bCs/>
          <w:lang w:eastAsia="ja-JP"/>
        </w:rPr>
      </w:pPr>
      <w:r w:rsidRPr="00FF26E5">
        <w:rPr>
          <w:rFonts w:eastAsia="SimSun"/>
          <w:b/>
          <w:bCs/>
          <w:lang w:eastAsia="ja-JP"/>
        </w:rPr>
        <w:t>Minimum number of Rx branches</w:t>
      </w:r>
    </w:p>
    <w:p w14:paraId="75B3EF1D" w14:textId="77777777" w:rsidR="00BE47A9" w:rsidRPr="00FF26E5" w:rsidRDefault="00BE47A9" w:rsidP="003B0F80">
      <w:pPr>
        <w:ind w:left="720"/>
        <w:rPr>
          <w:rFonts w:eastAsia="SimSun"/>
          <w:bCs/>
          <w:lang w:eastAsia="ja-JP"/>
        </w:rPr>
      </w:pPr>
      <w:r w:rsidRPr="00FF26E5">
        <w:rPr>
          <w:rFonts w:eastAsia="SimSun"/>
          <w:bCs/>
          <w:lang w:val="en-US" w:eastAsia="ja-JP"/>
        </w:rPr>
        <w:t xml:space="preserve">We do not </w:t>
      </w:r>
      <w:r>
        <w:rPr>
          <w:rFonts w:eastAsia="SimSun"/>
          <w:bCs/>
          <w:lang w:val="en-US" w:eastAsia="ja-JP"/>
        </w:rPr>
        <w:t>prefer</w:t>
      </w:r>
      <w:r w:rsidRPr="00FF26E5">
        <w:rPr>
          <w:rFonts w:eastAsia="SimSun"/>
          <w:bCs/>
          <w:lang w:val="en-US" w:eastAsia="ja-JP"/>
        </w:rPr>
        <w:t xml:space="preserve"> 1Rx for bands currently requiring 4Rx due to large performance loss and significant impact to system spectral efficiency. </w:t>
      </w:r>
    </w:p>
    <w:p w14:paraId="12E92A04" w14:textId="77777777" w:rsidR="00BE47A9" w:rsidRPr="00FF26E5" w:rsidRDefault="00BE47A9" w:rsidP="003B0F80">
      <w:pPr>
        <w:ind w:left="720"/>
        <w:rPr>
          <w:rFonts w:eastAsia="SimSun"/>
          <w:bCs/>
          <w:lang w:eastAsia="ja-JP"/>
        </w:rPr>
      </w:pPr>
      <w:r w:rsidRPr="00FF26E5">
        <w:rPr>
          <w:rFonts w:eastAsia="SimSun"/>
          <w:b/>
          <w:bCs/>
          <w:lang w:val="en-US" w:eastAsia="ja-JP"/>
        </w:rPr>
        <w:t>Maximum bandwidth (after initial access)</w:t>
      </w:r>
    </w:p>
    <w:p w14:paraId="15FDA64F" w14:textId="1F3CA526" w:rsidR="00BE47A9" w:rsidRDefault="00BE47A9" w:rsidP="003B0F80">
      <w:pPr>
        <w:ind w:left="720"/>
        <w:rPr>
          <w:rFonts w:eastAsia="SimSun"/>
          <w:bCs/>
          <w:lang w:val="en-US" w:eastAsia="ja-JP"/>
        </w:rPr>
      </w:pPr>
      <w:r w:rsidRPr="00FF26E5">
        <w:rPr>
          <w:rFonts w:eastAsia="SimSun"/>
          <w:bCs/>
          <w:lang w:val="en-US" w:eastAsia="ja-JP"/>
        </w:rPr>
        <w:t>We do not see need for larger than 20 MHz bandwidth for wearable devices (no service needing larger BW)</w:t>
      </w:r>
    </w:p>
    <w:p w14:paraId="74985A66" w14:textId="77777777" w:rsidR="00E37FC4" w:rsidRPr="00FF26E5" w:rsidRDefault="00E37FC4" w:rsidP="003B0F80">
      <w:pPr>
        <w:ind w:left="720"/>
        <w:rPr>
          <w:rFonts w:eastAsia="SimSun"/>
          <w:bCs/>
          <w:lang w:eastAsia="ja-JP"/>
        </w:rPr>
      </w:pPr>
      <w:bookmarkStart w:id="0" w:name="_GoBack"/>
      <w:bookmarkEnd w:id="0"/>
    </w:p>
    <w:p w14:paraId="301EAE3D" w14:textId="33C20130" w:rsidR="00B277CD" w:rsidRPr="0062510C" w:rsidRDefault="003003F0" w:rsidP="00B277CD">
      <w:pPr>
        <w:pStyle w:val="Heading1"/>
        <w:rPr>
          <w:rFonts w:cs="Arial"/>
          <w:lang w:val="en-US"/>
        </w:rPr>
      </w:pPr>
      <w:r w:rsidRPr="0062510C">
        <w:rPr>
          <w:rFonts w:cs="Arial"/>
          <w:lang w:val="en-US"/>
        </w:rPr>
        <w:t>4</w:t>
      </w:r>
      <w:r w:rsidR="00B277CD" w:rsidRPr="0062510C">
        <w:rPr>
          <w:rFonts w:cs="Arial"/>
          <w:lang w:val="en-US"/>
        </w:rPr>
        <w:tab/>
        <w:t>Reference</w:t>
      </w:r>
      <w:r w:rsidR="00B71258" w:rsidRPr="0062510C">
        <w:rPr>
          <w:rFonts w:cs="Arial"/>
          <w:lang w:val="en-US"/>
        </w:rPr>
        <w:t>s</w:t>
      </w:r>
    </w:p>
    <w:p w14:paraId="3781C7A7" w14:textId="59A78FDA" w:rsidR="00CF0DFF" w:rsidRDefault="00B233E5" w:rsidP="00CF0DFF">
      <w:p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 w:rsidRPr="00CF0DFF">
        <w:rPr>
          <w:lang w:val="en-US"/>
        </w:rPr>
        <w:t xml:space="preserve">[1] </w:t>
      </w:r>
      <w:r w:rsidR="00CF0DFF" w:rsidRPr="00CF0DFF">
        <w:rPr>
          <w:lang w:val="en-US"/>
        </w:rPr>
        <w:t>RP-202933, New WID on support of reduced capability NR devices, Ericsson, Nokia</w:t>
      </w:r>
    </w:p>
    <w:p w14:paraId="0C4689A5" w14:textId="05BB2D9C" w:rsidR="009D28B6" w:rsidRPr="00CF0DFF" w:rsidRDefault="009D28B6" w:rsidP="00CF0DFF">
      <w:p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>
        <w:rPr>
          <w:lang w:val="en-US"/>
        </w:rPr>
        <w:t xml:space="preserve">[2] R2-2102056, </w:t>
      </w:r>
      <w:r w:rsidRPr="009D28B6">
        <w:rPr>
          <w:lang w:val="en-US"/>
        </w:rPr>
        <w:t xml:space="preserve">3GPP </w:t>
      </w:r>
      <w:bookmarkStart w:id="1" w:name="specType1"/>
      <w:r w:rsidRPr="009D28B6">
        <w:rPr>
          <w:lang w:val="en-US"/>
        </w:rPr>
        <w:t>TR</w:t>
      </w:r>
      <w:bookmarkEnd w:id="1"/>
      <w:r w:rsidRPr="009D28B6">
        <w:rPr>
          <w:lang w:val="en-US"/>
        </w:rPr>
        <w:t xml:space="preserve"> </w:t>
      </w:r>
      <w:bookmarkStart w:id="2" w:name="specNumber"/>
      <w:r w:rsidRPr="009D28B6">
        <w:rPr>
          <w:lang w:val="en-US"/>
        </w:rPr>
        <w:t>38.</w:t>
      </w:r>
      <w:bookmarkEnd w:id="2"/>
      <w:r w:rsidRPr="009D28B6">
        <w:rPr>
          <w:lang w:val="en-US"/>
        </w:rPr>
        <w:t>875 V</w:t>
      </w:r>
      <w:bookmarkStart w:id="3" w:name="specVersion"/>
      <w:r w:rsidRPr="009D28B6">
        <w:rPr>
          <w:lang w:val="en-US"/>
        </w:rPr>
        <w:t>1.0.</w:t>
      </w:r>
      <w:bookmarkEnd w:id="3"/>
      <w:r w:rsidRPr="009D28B6">
        <w:rPr>
          <w:lang w:val="en-US"/>
        </w:rPr>
        <w:t>0</w:t>
      </w:r>
    </w:p>
    <w:p w14:paraId="4733D781" w14:textId="08D5237E" w:rsidR="00252D59" w:rsidRPr="00E55BD2" w:rsidRDefault="00252D59" w:rsidP="00FD6AFB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color w:val="000000" w:themeColor="text1"/>
        </w:rPr>
      </w:pPr>
    </w:p>
    <w:p w14:paraId="552F0983" w14:textId="4E87E645" w:rsidR="00992181" w:rsidRPr="00B95F3F" w:rsidRDefault="00992181" w:rsidP="00B233E5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ascii="Times New Roman" w:hAnsi="Times New Roman"/>
          <w:b w:val="0"/>
          <w:color w:val="000000" w:themeColor="text1"/>
          <w:lang w:val="en-US"/>
        </w:rPr>
      </w:pPr>
    </w:p>
    <w:p w14:paraId="24A944AC" w14:textId="77777777" w:rsidR="00B233E5" w:rsidRPr="0062510C" w:rsidRDefault="00B233E5" w:rsidP="00B233E5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cs="Arial"/>
          <w:b w:val="0"/>
          <w:lang w:val="en-US"/>
        </w:rPr>
      </w:pPr>
    </w:p>
    <w:sectPr w:rsidR="00B233E5" w:rsidRPr="0062510C" w:rsidSect="00A74D97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42C8402" w16cex:dateUtc="2021-02-17T10:21:00Z"/>
  <w16cex:commentExtensible w16cex:durableId="615B067C" w16cex:dateUtc="2021-02-17T11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B8671" w14:textId="77777777" w:rsidR="00F5004C" w:rsidRDefault="00F5004C">
      <w:pPr>
        <w:spacing w:after="0"/>
      </w:pPr>
      <w:r>
        <w:separator/>
      </w:r>
    </w:p>
  </w:endnote>
  <w:endnote w:type="continuationSeparator" w:id="0">
    <w:p w14:paraId="5364B515" w14:textId="77777777" w:rsidR="00F5004C" w:rsidRDefault="00F5004C">
      <w:pPr>
        <w:spacing w:after="0"/>
      </w:pPr>
      <w:r>
        <w:continuationSeparator/>
      </w:r>
    </w:p>
  </w:endnote>
  <w:endnote w:type="continuationNotice" w:id="1">
    <w:p w14:paraId="3238C234" w14:textId="77777777" w:rsidR="00F5004C" w:rsidRDefault="00F50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2A7E64" w:rsidRPr="00E36DE8" w:rsidRDefault="002A7E64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2A7E64" w:rsidRDefault="002A7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2A7E64" w:rsidRPr="00862019" w:rsidRDefault="002A7E64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2A7E64" w:rsidRDefault="002A7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3E2FE" w14:textId="77777777" w:rsidR="00F5004C" w:rsidRDefault="00F5004C">
      <w:pPr>
        <w:spacing w:after="0"/>
      </w:pPr>
      <w:r>
        <w:separator/>
      </w:r>
    </w:p>
  </w:footnote>
  <w:footnote w:type="continuationSeparator" w:id="0">
    <w:p w14:paraId="021BDF48" w14:textId="77777777" w:rsidR="00F5004C" w:rsidRDefault="00F5004C">
      <w:pPr>
        <w:spacing w:after="0"/>
      </w:pPr>
      <w:r>
        <w:continuationSeparator/>
      </w:r>
    </w:p>
  </w:footnote>
  <w:footnote w:type="continuationNotice" w:id="1">
    <w:p w14:paraId="0B9B3A36" w14:textId="77777777" w:rsidR="00F5004C" w:rsidRDefault="00F500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268"/>
    <w:multiLevelType w:val="hybridMultilevel"/>
    <w:tmpl w:val="99283864"/>
    <w:lvl w:ilvl="0" w:tplc="A448E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4B0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4E8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8F1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AB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48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07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E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A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hybridMultilevel"/>
    <w:tmpl w:val="C046F51C"/>
    <w:lvl w:ilvl="0" w:tplc="812E4F4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D9F62C2A">
      <w:numFmt w:val="decimal"/>
      <w:lvlText w:val=""/>
      <w:lvlJc w:val="left"/>
    </w:lvl>
    <w:lvl w:ilvl="2" w:tplc="B10A5544">
      <w:numFmt w:val="decimal"/>
      <w:lvlText w:val=""/>
      <w:lvlJc w:val="left"/>
    </w:lvl>
    <w:lvl w:ilvl="3" w:tplc="84F65028">
      <w:numFmt w:val="decimal"/>
      <w:lvlText w:val=""/>
      <w:lvlJc w:val="left"/>
    </w:lvl>
    <w:lvl w:ilvl="4" w:tplc="9BCEA666">
      <w:numFmt w:val="decimal"/>
      <w:lvlText w:val=""/>
      <w:lvlJc w:val="left"/>
    </w:lvl>
    <w:lvl w:ilvl="5" w:tplc="3D508FC4">
      <w:numFmt w:val="decimal"/>
      <w:lvlText w:val=""/>
      <w:lvlJc w:val="left"/>
    </w:lvl>
    <w:lvl w:ilvl="6" w:tplc="C6B0EE50">
      <w:numFmt w:val="decimal"/>
      <w:lvlText w:val=""/>
      <w:lvlJc w:val="left"/>
    </w:lvl>
    <w:lvl w:ilvl="7" w:tplc="27B6B4C8">
      <w:numFmt w:val="decimal"/>
      <w:lvlText w:val=""/>
      <w:lvlJc w:val="left"/>
    </w:lvl>
    <w:lvl w:ilvl="8" w:tplc="D6B6ADC6">
      <w:numFmt w:val="decimal"/>
      <w:lvlText w:val=""/>
      <w:lvlJc w:val="left"/>
    </w:lvl>
  </w:abstractNum>
  <w:abstractNum w:abstractNumId="2" w15:restartNumberingAfterBreak="0">
    <w:nsid w:val="27936257"/>
    <w:multiLevelType w:val="hybridMultilevel"/>
    <w:tmpl w:val="E6E80266"/>
    <w:lvl w:ilvl="0" w:tplc="47C24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27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C5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2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B6D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486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89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2D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509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7B1894"/>
    <w:multiLevelType w:val="hybridMultilevel"/>
    <w:tmpl w:val="29701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hybridMultilevel"/>
    <w:tmpl w:val="18CED6FC"/>
    <w:lvl w:ilvl="0" w:tplc="7748A4BE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B674F022">
      <w:numFmt w:val="decimal"/>
      <w:lvlText w:val=""/>
      <w:lvlJc w:val="left"/>
    </w:lvl>
    <w:lvl w:ilvl="2" w:tplc="EB34CCA0">
      <w:numFmt w:val="decimal"/>
      <w:lvlText w:val=""/>
      <w:lvlJc w:val="left"/>
    </w:lvl>
    <w:lvl w:ilvl="3" w:tplc="B1127920">
      <w:numFmt w:val="decimal"/>
      <w:lvlText w:val=""/>
      <w:lvlJc w:val="left"/>
    </w:lvl>
    <w:lvl w:ilvl="4" w:tplc="3F643862">
      <w:numFmt w:val="decimal"/>
      <w:lvlText w:val=""/>
      <w:lvlJc w:val="left"/>
    </w:lvl>
    <w:lvl w:ilvl="5" w:tplc="91A2766A">
      <w:numFmt w:val="decimal"/>
      <w:lvlText w:val=""/>
      <w:lvlJc w:val="left"/>
    </w:lvl>
    <w:lvl w:ilvl="6" w:tplc="4540106A">
      <w:numFmt w:val="decimal"/>
      <w:lvlText w:val=""/>
      <w:lvlJc w:val="left"/>
    </w:lvl>
    <w:lvl w:ilvl="7" w:tplc="2B2EF820">
      <w:numFmt w:val="decimal"/>
      <w:lvlText w:val=""/>
      <w:lvlJc w:val="left"/>
    </w:lvl>
    <w:lvl w:ilvl="8" w:tplc="66D2066A">
      <w:numFmt w:val="decimal"/>
      <w:lvlText w:val=""/>
      <w:lvlJc w:val="left"/>
    </w:lvl>
  </w:abstractNum>
  <w:abstractNum w:abstractNumId="8" w15:restartNumberingAfterBreak="0">
    <w:nsid w:val="549A69FD"/>
    <w:multiLevelType w:val="multilevel"/>
    <w:tmpl w:val="7CDC8C5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0743C5"/>
    <w:multiLevelType w:val="hybridMultilevel"/>
    <w:tmpl w:val="2BE68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hybridMultilevel"/>
    <w:tmpl w:val="BAACF9BE"/>
    <w:lvl w:ilvl="0" w:tplc="B3D2258A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407512">
      <w:numFmt w:val="decimal"/>
      <w:lvlText w:val=""/>
      <w:lvlJc w:val="left"/>
    </w:lvl>
    <w:lvl w:ilvl="2" w:tplc="935A5778">
      <w:numFmt w:val="decimal"/>
      <w:lvlText w:val=""/>
      <w:lvlJc w:val="left"/>
    </w:lvl>
    <w:lvl w:ilvl="3" w:tplc="F3EE8566">
      <w:numFmt w:val="decimal"/>
      <w:lvlText w:val=""/>
      <w:lvlJc w:val="left"/>
    </w:lvl>
    <w:lvl w:ilvl="4" w:tplc="0434AF7C">
      <w:numFmt w:val="decimal"/>
      <w:lvlText w:val=""/>
      <w:lvlJc w:val="left"/>
    </w:lvl>
    <w:lvl w:ilvl="5" w:tplc="CEA04DA0">
      <w:numFmt w:val="decimal"/>
      <w:lvlText w:val=""/>
      <w:lvlJc w:val="left"/>
    </w:lvl>
    <w:lvl w:ilvl="6" w:tplc="4B22C55E">
      <w:numFmt w:val="decimal"/>
      <w:lvlText w:val=""/>
      <w:lvlJc w:val="left"/>
    </w:lvl>
    <w:lvl w:ilvl="7" w:tplc="2316669C">
      <w:numFmt w:val="decimal"/>
      <w:lvlText w:val=""/>
      <w:lvlJc w:val="left"/>
    </w:lvl>
    <w:lvl w:ilvl="8" w:tplc="F4B0A6B2">
      <w:numFmt w:val="decimal"/>
      <w:lvlText w:val=""/>
      <w:lvlJc w:val="left"/>
    </w:lvl>
  </w:abstractNum>
  <w:abstractNum w:abstractNumId="11" w15:restartNumberingAfterBreak="0">
    <w:nsid w:val="69651A21"/>
    <w:multiLevelType w:val="hybridMultilevel"/>
    <w:tmpl w:val="2D20AAA6"/>
    <w:lvl w:ilvl="0" w:tplc="4198BC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02C3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3481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B4FB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7CAA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452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4A1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492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B6D1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07BD6"/>
    <w:multiLevelType w:val="hybridMultilevel"/>
    <w:tmpl w:val="1520F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A7081"/>
    <w:multiLevelType w:val="hybridMultilevel"/>
    <w:tmpl w:val="A184A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5"/>
  </w:num>
  <w:num w:numId="9">
    <w:abstractNumId w:val="5"/>
  </w:num>
  <w:num w:numId="10">
    <w:abstractNumId w:val="2"/>
  </w:num>
  <w:num w:numId="11">
    <w:abstractNumId w:val="4"/>
  </w:num>
  <w:num w:numId="12">
    <w:abstractNumId w:val="9"/>
  </w:num>
  <w:num w:numId="13">
    <w:abstractNumId w:val="3"/>
  </w:num>
  <w:num w:numId="14">
    <w:abstractNumId w:val="12"/>
  </w:num>
  <w:num w:numId="15">
    <w:abstractNumId w:val="13"/>
  </w:num>
  <w:num w:numId="1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E7C"/>
    <w:rsid w:val="00005DC5"/>
    <w:rsid w:val="00006186"/>
    <w:rsid w:val="000062F4"/>
    <w:rsid w:val="000069C2"/>
    <w:rsid w:val="0001447C"/>
    <w:rsid w:val="000144A6"/>
    <w:rsid w:val="000152BF"/>
    <w:rsid w:val="0001558F"/>
    <w:rsid w:val="000166E9"/>
    <w:rsid w:val="00017F23"/>
    <w:rsid w:val="00020CF2"/>
    <w:rsid w:val="00030C4B"/>
    <w:rsid w:val="000313E0"/>
    <w:rsid w:val="00033B6A"/>
    <w:rsid w:val="000352E6"/>
    <w:rsid w:val="0004010A"/>
    <w:rsid w:val="0004703F"/>
    <w:rsid w:val="00050A9C"/>
    <w:rsid w:val="00052481"/>
    <w:rsid w:val="000528FD"/>
    <w:rsid w:val="00053AFF"/>
    <w:rsid w:val="000627B2"/>
    <w:rsid w:val="00065800"/>
    <w:rsid w:val="00066282"/>
    <w:rsid w:val="000669D0"/>
    <w:rsid w:val="00070A62"/>
    <w:rsid w:val="0007222A"/>
    <w:rsid w:val="00072A17"/>
    <w:rsid w:val="00073918"/>
    <w:rsid w:val="0007511A"/>
    <w:rsid w:val="00081CE6"/>
    <w:rsid w:val="00082061"/>
    <w:rsid w:val="00084976"/>
    <w:rsid w:val="00084A1A"/>
    <w:rsid w:val="000855CE"/>
    <w:rsid w:val="000867D0"/>
    <w:rsid w:val="0008798C"/>
    <w:rsid w:val="000979FD"/>
    <w:rsid w:val="00097AFE"/>
    <w:rsid w:val="000A1B4F"/>
    <w:rsid w:val="000A2835"/>
    <w:rsid w:val="000A31C9"/>
    <w:rsid w:val="000A3C0A"/>
    <w:rsid w:val="000A44CA"/>
    <w:rsid w:val="000A4E70"/>
    <w:rsid w:val="000A6A9B"/>
    <w:rsid w:val="000A6D07"/>
    <w:rsid w:val="000A78CF"/>
    <w:rsid w:val="000B30DF"/>
    <w:rsid w:val="000B392D"/>
    <w:rsid w:val="000B39F2"/>
    <w:rsid w:val="000B4A62"/>
    <w:rsid w:val="000B4D76"/>
    <w:rsid w:val="000B64A1"/>
    <w:rsid w:val="000B6C7E"/>
    <w:rsid w:val="000C4A0F"/>
    <w:rsid w:val="000C4BEC"/>
    <w:rsid w:val="000C56D1"/>
    <w:rsid w:val="000D2640"/>
    <w:rsid w:val="000D3175"/>
    <w:rsid w:val="000D51B2"/>
    <w:rsid w:val="000D6BAE"/>
    <w:rsid w:val="000E11FD"/>
    <w:rsid w:val="000E287D"/>
    <w:rsid w:val="000E38DA"/>
    <w:rsid w:val="000E49D0"/>
    <w:rsid w:val="000E7071"/>
    <w:rsid w:val="000F01CC"/>
    <w:rsid w:val="000F3001"/>
    <w:rsid w:val="000F35CE"/>
    <w:rsid w:val="000F50D4"/>
    <w:rsid w:val="000F55AF"/>
    <w:rsid w:val="000F599A"/>
    <w:rsid w:val="000F6242"/>
    <w:rsid w:val="000F6CC5"/>
    <w:rsid w:val="0010417E"/>
    <w:rsid w:val="0011026A"/>
    <w:rsid w:val="001111F8"/>
    <w:rsid w:val="0011295B"/>
    <w:rsid w:val="00112992"/>
    <w:rsid w:val="00112D5A"/>
    <w:rsid w:val="00112FAB"/>
    <w:rsid w:val="00113253"/>
    <w:rsid w:val="00116CE1"/>
    <w:rsid w:val="001172E7"/>
    <w:rsid w:val="001217BA"/>
    <w:rsid w:val="00124267"/>
    <w:rsid w:val="0013096F"/>
    <w:rsid w:val="00133514"/>
    <w:rsid w:val="001355E4"/>
    <w:rsid w:val="0013576F"/>
    <w:rsid w:val="00135909"/>
    <w:rsid w:val="00135C0C"/>
    <w:rsid w:val="001372E2"/>
    <w:rsid w:val="001375AE"/>
    <w:rsid w:val="00137FBF"/>
    <w:rsid w:val="00141227"/>
    <w:rsid w:val="0014408E"/>
    <w:rsid w:val="00145DB4"/>
    <w:rsid w:val="00145EED"/>
    <w:rsid w:val="001463F9"/>
    <w:rsid w:val="00146580"/>
    <w:rsid w:val="00154EFB"/>
    <w:rsid w:val="00163BEF"/>
    <w:rsid w:val="001662A2"/>
    <w:rsid w:val="00166F3F"/>
    <w:rsid w:val="0017101D"/>
    <w:rsid w:val="00171E9E"/>
    <w:rsid w:val="00172163"/>
    <w:rsid w:val="00174169"/>
    <w:rsid w:val="00175B86"/>
    <w:rsid w:val="00176751"/>
    <w:rsid w:val="00177999"/>
    <w:rsid w:val="0018483C"/>
    <w:rsid w:val="00185C8F"/>
    <w:rsid w:val="0019228B"/>
    <w:rsid w:val="00193316"/>
    <w:rsid w:val="001942D3"/>
    <w:rsid w:val="00197693"/>
    <w:rsid w:val="001A3D35"/>
    <w:rsid w:val="001A41BE"/>
    <w:rsid w:val="001A7893"/>
    <w:rsid w:val="001B05B5"/>
    <w:rsid w:val="001B6E72"/>
    <w:rsid w:val="001C26E6"/>
    <w:rsid w:val="001C4B82"/>
    <w:rsid w:val="001C7FB3"/>
    <w:rsid w:val="001D17FA"/>
    <w:rsid w:val="001D2049"/>
    <w:rsid w:val="001D23DC"/>
    <w:rsid w:val="001D659D"/>
    <w:rsid w:val="001D7D25"/>
    <w:rsid w:val="001E114D"/>
    <w:rsid w:val="001E1F5C"/>
    <w:rsid w:val="001E37F3"/>
    <w:rsid w:val="001E55F8"/>
    <w:rsid w:val="001F27C4"/>
    <w:rsid w:val="001F65A7"/>
    <w:rsid w:val="00204BFD"/>
    <w:rsid w:val="00206855"/>
    <w:rsid w:val="00211D43"/>
    <w:rsid w:val="00214607"/>
    <w:rsid w:val="00217953"/>
    <w:rsid w:val="00217E2C"/>
    <w:rsid w:val="00221692"/>
    <w:rsid w:val="00221DC2"/>
    <w:rsid w:val="00222190"/>
    <w:rsid w:val="002250DF"/>
    <w:rsid w:val="0023041B"/>
    <w:rsid w:val="002316A7"/>
    <w:rsid w:val="00231827"/>
    <w:rsid w:val="002367AC"/>
    <w:rsid w:val="00244007"/>
    <w:rsid w:val="0024646F"/>
    <w:rsid w:val="00251239"/>
    <w:rsid w:val="00252486"/>
    <w:rsid w:val="00252D59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2FCC"/>
    <w:rsid w:val="00264C3A"/>
    <w:rsid w:val="002672F8"/>
    <w:rsid w:val="00272116"/>
    <w:rsid w:val="00273843"/>
    <w:rsid w:val="002748D4"/>
    <w:rsid w:val="00277CC9"/>
    <w:rsid w:val="002802D2"/>
    <w:rsid w:val="00282857"/>
    <w:rsid w:val="002832F1"/>
    <w:rsid w:val="00285D13"/>
    <w:rsid w:val="0029175B"/>
    <w:rsid w:val="00295F5D"/>
    <w:rsid w:val="00296159"/>
    <w:rsid w:val="00296597"/>
    <w:rsid w:val="002967A2"/>
    <w:rsid w:val="002A1110"/>
    <w:rsid w:val="002A16EE"/>
    <w:rsid w:val="002A2517"/>
    <w:rsid w:val="002A4C1C"/>
    <w:rsid w:val="002A6E64"/>
    <w:rsid w:val="002A7159"/>
    <w:rsid w:val="002A7E64"/>
    <w:rsid w:val="002B1D00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39F4"/>
    <w:rsid w:val="002E400B"/>
    <w:rsid w:val="002E43B0"/>
    <w:rsid w:val="002E46FA"/>
    <w:rsid w:val="002E4834"/>
    <w:rsid w:val="002E5620"/>
    <w:rsid w:val="002E7D34"/>
    <w:rsid w:val="002F1940"/>
    <w:rsid w:val="002F2B43"/>
    <w:rsid w:val="002F3478"/>
    <w:rsid w:val="002F415F"/>
    <w:rsid w:val="002F73B4"/>
    <w:rsid w:val="003003F0"/>
    <w:rsid w:val="0031139C"/>
    <w:rsid w:val="0031445E"/>
    <w:rsid w:val="003205E6"/>
    <w:rsid w:val="00321CF2"/>
    <w:rsid w:val="00322C29"/>
    <w:rsid w:val="00326430"/>
    <w:rsid w:val="00327913"/>
    <w:rsid w:val="00327D85"/>
    <w:rsid w:val="003309D9"/>
    <w:rsid w:val="003317CD"/>
    <w:rsid w:val="00340CD3"/>
    <w:rsid w:val="003446BC"/>
    <w:rsid w:val="00344CD0"/>
    <w:rsid w:val="003452E1"/>
    <w:rsid w:val="00345E50"/>
    <w:rsid w:val="00352575"/>
    <w:rsid w:val="003526B6"/>
    <w:rsid w:val="00357603"/>
    <w:rsid w:val="00360F56"/>
    <w:rsid w:val="00363E36"/>
    <w:rsid w:val="00372BDD"/>
    <w:rsid w:val="003833C6"/>
    <w:rsid w:val="00383545"/>
    <w:rsid w:val="00383A47"/>
    <w:rsid w:val="0038419A"/>
    <w:rsid w:val="00391E1A"/>
    <w:rsid w:val="00395032"/>
    <w:rsid w:val="0039611D"/>
    <w:rsid w:val="003A259F"/>
    <w:rsid w:val="003A4E74"/>
    <w:rsid w:val="003B0F80"/>
    <w:rsid w:val="003B1B45"/>
    <w:rsid w:val="003B3E01"/>
    <w:rsid w:val="003B5FDB"/>
    <w:rsid w:val="003C005F"/>
    <w:rsid w:val="003C3C65"/>
    <w:rsid w:val="003D00A2"/>
    <w:rsid w:val="003D346C"/>
    <w:rsid w:val="003D3609"/>
    <w:rsid w:val="003D3F18"/>
    <w:rsid w:val="003D7CE1"/>
    <w:rsid w:val="003F1080"/>
    <w:rsid w:val="003F122C"/>
    <w:rsid w:val="003F2D5C"/>
    <w:rsid w:val="003F4968"/>
    <w:rsid w:val="0040038F"/>
    <w:rsid w:val="00401F94"/>
    <w:rsid w:val="00404296"/>
    <w:rsid w:val="0040540B"/>
    <w:rsid w:val="004115D4"/>
    <w:rsid w:val="00412282"/>
    <w:rsid w:val="004156CD"/>
    <w:rsid w:val="004165FB"/>
    <w:rsid w:val="004213FC"/>
    <w:rsid w:val="00424105"/>
    <w:rsid w:val="00425FCA"/>
    <w:rsid w:val="004276CF"/>
    <w:rsid w:val="004327EA"/>
    <w:rsid w:val="00433500"/>
    <w:rsid w:val="00433F71"/>
    <w:rsid w:val="004376E8"/>
    <w:rsid w:val="00441F50"/>
    <w:rsid w:val="00442AF1"/>
    <w:rsid w:val="00444FB7"/>
    <w:rsid w:val="0044794E"/>
    <w:rsid w:val="0045067A"/>
    <w:rsid w:val="00450F7A"/>
    <w:rsid w:val="00451037"/>
    <w:rsid w:val="00452E5E"/>
    <w:rsid w:val="0045424B"/>
    <w:rsid w:val="00456354"/>
    <w:rsid w:val="00456724"/>
    <w:rsid w:val="00460DA4"/>
    <w:rsid w:val="00461548"/>
    <w:rsid w:val="00462B7D"/>
    <w:rsid w:val="0046511B"/>
    <w:rsid w:val="00467A7C"/>
    <w:rsid w:val="00467F13"/>
    <w:rsid w:val="004706EE"/>
    <w:rsid w:val="00470CA4"/>
    <w:rsid w:val="004721CA"/>
    <w:rsid w:val="004734B5"/>
    <w:rsid w:val="004770E2"/>
    <w:rsid w:val="004817E4"/>
    <w:rsid w:val="00484D80"/>
    <w:rsid w:val="00485DF9"/>
    <w:rsid w:val="00495E68"/>
    <w:rsid w:val="004A1114"/>
    <w:rsid w:val="004A2BA2"/>
    <w:rsid w:val="004A4629"/>
    <w:rsid w:val="004A5884"/>
    <w:rsid w:val="004A5A26"/>
    <w:rsid w:val="004A7A25"/>
    <w:rsid w:val="004B0B0B"/>
    <w:rsid w:val="004B6AE4"/>
    <w:rsid w:val="004B700C"/>
    <w:rsid w:val="004C19C1"/>
    <w:rsid w:val="004C5723"/>
    <w:rsid w:val="004D0328"/>
    <w:rsid w:val="004D0460"/>
    <w:rsid w:val="004D13F8"/>
    <w:rsid w:val="004D70E3"/>
    <w:rsid w:val="004D7359"/>
    <w:rsid w:val="004E1420"/>
    <w:rsid w:val="004E3939"/>
    <w:rsid w:val="004E4A29"/>
    <w:rsid w:val="004E69F5"/>
    <w:rsid w:val="004E6FA8"/>
    <w:rsid w:val="004E7B33"/>
    <w:rsid w:val="004F074B"/>
    <w:rsid w:val="004F07BB"/>
    <w:rsid w:val="004F1C80"/>
    <w:rsid w:val="004F56B1"/>
    <w:rsid w:val="004F78AE"/>
    <w:rsid w:val="005010B6"/>
    <w:rsid w:val="00503B3D"/>
    <w:rsid w:val="00504A25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25BC6"/>
    <w:rsid w:val="00532CAA"/>
    <w:rsid w:val="005336B5"/>
    <w:rsid w:val="00537628"/>
    <w:rsid w:val="0054048A"/>
    <w:rsid w:val="00540C46"/>
    <w:rsid w:val="00542516"/>
    <w:rsid w:val="005451E2"/>
    <w:rsid w:val="00550C70"/>
    <w:rsid w:val="00552FA4"/>
    <w:rsid w:val="005542BE"/>
    <w:rsid w:val="00555E04"/>
    <w:rsid w:val="00557984"/>
    <w:rsid w:val="0056717D"/>
    <w:rsid w:val="005720F2"/>
    <w:rsid w:val="005727FD"/>
    <w:rsid w:val="00575605"/>
    <w:rsid w:val="005766C5"/>
    <w:rsid w:val="00595F81"/>
    <w:rsid w:val="00597648"/>
    <w:rsid w:val="005977BB"/>
    <w:rsid w:val="005A160F"/>
    <w:rsid w:val="005A1B8E"/>
    <w:rsid w:val="005A3D8D"/>
    <w:rsid w:val="005A531A"/>
    <w:rsid w:val="005A6AC0"/>
    <w:rsid w:val="005A7CDF"/>
    <w:rsid w:val="005A7FAB"/>
    <w:rsid w:val="005B33E7"/>
    <w:rsid w:val="005B5D36"/>
    <w:rsid w:val="005B66C2"/>
    <w:rsid w:val="005C14FB"/>
    <w:rsid w:val="005C2868"/>
    <w:rsid w:val="005C32E8"/>
    <w:rsid w:val="005C40E9"/>
    <w:rsid w:val="005C54FF"/>
    <w:rsid w:val="005C5B93"/>
    <w:rsid w:val="005D009F"/>
    <w:rsid w:val="005D0DA1"/>
    <w:rsid w:val="005D3A70"/>
    <w:rsid w:val="005D6F2C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0FA7"/>
    <w:rsid w:val="00611421"/>
    <w:rsid w:val="00611C4B"/>
    <w:rsid w:val="00613F59"/>
    <w:rsid w:val="006149FE"/>
    <w:rsid w:val="00614B64"/>
    <w:rsid w:val="00614B99"/>
    <w:rsid w:val="006151E7"/>
    <w:rsid w:val="00617E54"/>
    <w:rsid w:val="00621FBD"/>
    <w:rsid w:val="00623DC2"/>
    <w:rsid w:val="0062510C"/>
    <w:rsid w:val="00626186"/>
    <w:rsid w:val="00626C7C"/>
    <w:rsid w:val="0062790C"/>
    <w:rsid w:val="00627F5D"/>
    <w:rsid w:val="00632901"/>
    <w:rsid w:val="006333E8"/>
    <w:rsid w:val="00633451"/>
    <w:rsid w:val="006356E6"/>
    <w:rsid w:val="00646205"/>
    <w:rsid w:val="00653644"/>
    <w:rsid w:val="00655AD0"/>
    <w:rsid w:val="0065684A"/>
    <w:rsid w:val="006601E9"/>
    <w:rsid w:val="00661833"/>
    <w:rsid w:val="0066338B"/>
    <w:rsid w:val="0066394A"/>
    <w:rsid w:val="00665762"/>
    <w:rsid w:val="006670BE"/>
    <w:rsid w:val="006675FF"/>
    <w:rsid w:val="006711E8"/>
    <w:rsid w:val="00672DEE"/>
    <w:rsid w:val="00682C0D"/>
    <w:rsid w:val="00693F87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141"/>
    <w:rsid w:val="006B25BA"/>
    <w:rsid w:val="006B4A30"/>
    <w:rsid w:val="006C2091"/>
    <w:rsid w:val="006C4E8B"/>
    <w:rsid w:val="006C534A"/>
    <w:rsid w:val="006D5D0C"/>
    <w:rsid w:val="006E0B9A"/>
    <w:rsid w:val="006E219C"/>
    <w:rsid w:val="006E2882"/>
    <w:rsid w:val="006E7CFD"/>
    <w:rsid w:val="006F25DB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24D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861DC"/>
    <w:rsid w:val="00786572"/>
    <w:rsid w:val="00795686"/>
    <w:rsid w:val="00795A3B"/>
    <w:rsid w:val="00796D31"/>
    <w:rsid w:val="007A42B4"/>
    <w:rsid w:val="007A5112"/>
    <w:rsid w:val="007A6525"/>
    <w:rsid w:val="007B50C0"/>
    <w:rsid w:val="007B65EC"/>
    <w:rsid w:val="007B7185"/>
    <w:rsid w:val="007C0072"/>
    <w:rsid w:val="007C0C9B"/>
    <w:rsid w:val="007C0C9D"/>
    <w:rsid w:val="007C0D57"/>
    <w:rsid w:val="007C4319"/>
    <w:rsid w:val="007C68CC"/>
    <w:rsid w:val="007D0284"/>
    <w:rsid w:val="007D349F"/>
    <w:rsid w:val="007D3ECA"/>
    <w:rsid w:val="007D42B8"/>
    <w:rsid w:val="007D484D"/>
    <w:rsid w:val="007D6BE0"/>
    <w:rsid w:val="007D75E2"/>
    <w:rsid w:val="007E39E0"/>
    <w:rsid w:val="007E3FA6"/>
    <w:rsid w:val="007E63EB"/>
    <w:rsid w:val="007E6AEB"/>
    <w:rsid w:val="007F00E0"/>
    <w:rsid w:val="007F4E22"/>
    <w:rsid w:val="007F4F92"/>
    <w:rsid w:val="007F5444"/>
    <w:rsid w:val="00800772"/>
    <w:rsid w:val="00800891"/>
    <w:rsid w:val="008025C2"/>
    <w:rsid w:val="00802921"/>
    <w:rsid w:val="00804E24"/>
    <w:rsid w:val="008079DE"/>
    <w:rsid w:val="008112E4"/>
    <w:rsid w:val="00813C59"/>
    <w:rsid w:val="0081447F"/>
    <w:rsid w:val="00814AFA"/>
    <w:rsid w:val="00817926"/>
    <w:rsid w:val="0081793E"/>
    <w:rsid w:val="00821D91"/>
    <w:rsid w:val="00822284"/>
    <w:rsid w:val="008259B2"/>
    <w:rsid w:val="00830E6B"/>
    <w:rsid w:val="00831A9E"/>
    <w:rsid w:val="0083245E"/>
    <w:rsid w:val="00833386"/>
    <w:rsid w:val="008346AC"/>
    <w:rsid w:val="00834EFB"/>
    <w:rsid w:val="00835AE1"/>
    <w:rsid w:val="00837E90"/>
    <w:rsid w:val="00841FDF"/>
    <w:rsid w:val="008453CA"/>
    <w:rsid w:val="008469DE"/>
    <w:rsid w:val="00850FA4"/>
    <w:rsid w:val="008544D2"/>
    <w:rsid w:val="008613DC"/>
    <w:rsid w:val="00862019"/>
    <w:rsid w:val="00865D28"/>
    <w:rsid w:val="00867711"/>
    <w:rsid w:val="0087038C"/>
    <w:rsid w:val="00870FEE"/>
    <w:rsid w:val="00871FF7"/>
    <w:rsid w:val="00876073"/>
    <w:rsid w:val="00876A2F"/>
    <w:rsid w:val="0088430D"/>
    <w:rsid w:val="00884F28"/>
    <w:rsid w:val="008919F7"/>
    <w:rsid w:val="008929B5"/>
    <w:rsid w:val="008944D7"/>
    <w:rsid w:val="00895C6D"/>
    <w:rsid w:val="008A3EE6"/>
    <w:rsid w:val="008A48E1"/>
    <w:rsid w:val="008A4F59"/>
    <w:rsid w:val="008B19ED"/>
    <w:rsid w:val="008B388C"/>
    <w:rsid w:val="008B3AE0"/>
    <w:rsid w:val="008B3CEC"/>
    <w:rsid w:val="008B4305"/>
    <w:rsid w:val="008B4CBF"/>
    <w:rsid w:val="008C1BF8"/>
    <w:rsid w:val="008C2ECB"/>
    <w:rsid w:val="008C3A39"/>
    <w:rsid w:val="008C3D96"/>
    <w:rsid w:val="008C3F15"/>
    <w:rsid w:val="008C49E9"/>
    <w:rsid w:val="008C5330"/>
    <w:rsid w:val="008C7530"/>
    <w:rsid w:val="008C7D04"/>
    <w:rsid w:val="008D31F3"/>
    <w:rsid w:val="008D4A93"/>
    <w:rsid w:val="008D772F"/>
    <w:rsid w:val="008E2EAF"/>
    <w:rsid w:val="008E3485"/>
    <w:rsid w:val="008E6F13"/>
    <w:rsid w:val="008E7485"/>
    <w:rsid w:val="008F0590"/>
    <w:rsid w:val="008F105C"/>
    <w:rsid w:val="008F2347"/>
    <w:rsid w:val="008F3455"/>
    <w:rsid w:val="008F7FEB"/>
    <w:rsid w:val="009016FE"/>
    <w:rsid w:val="00901833"/>
    <w:rsid w:val="00905C9A"/>
    <w:rsid w:val="009134E2"/>
    <w:rsid w:val="0091625B"/>
    <w:rsid w:val="009219E3"/>
    <w:rsid w:val="00921F78"/>
    <w:rsid w:val="0092564A"/>
    <w:rsid w:val="009260C9"/>
    <w:rsid w:val="009260CB"/>
    <w:rsid w:val="00930C3B"/>
    <w:rsid w:val="00947CEF"/>
    <w:rsid w:val="009551F0"/>
    <w:rsid w:val="00961FF6"/>
    <w:rsid w:val="0096311D"/>
    <w:rsid w:val="0096590F"/>
    <w:rsid w:val="00966940"/>
    <w:rsid w:val="00971A9E"/>
    <w:rsid w:val="0097358B"/>
    <w:rsid w:val="00973A37"/>
    <w:rsid w:val="009757A9"/>
    <w:rsid w:val="00975F22"/>
    <w:rsid w:val="00982C97"/>
    <w:rsid w:val="00991D2C"/>
    <w:rsid w:val="00992181"/>
    <w:rsid w:val="0099492B"/>
    <w:rsid w:val="0099577A"/>
    <w:rsid w:val="0099585E"/>
    <w:rsid w:val="00995F6C"/>
    <w:rsid w:val="0099764C"/>
    <w:rsid w:val="009A00BC"/>
    <w:rsid w:val="009B1E9B"/>
    <w:rsid w:val="009B43EB"/>
    <w:rsid w:val="009B4D11"/>
    <w:rsid w:val="009B4E0F"/>
    <w:rsid w:val="009C00D7"/>
    <w:rsid w:val="009C2722"/>
    <w:rsid w:val="009C28DA"/>
    <w:rsid w:val="009C7377"/>
    <w:rsid w:val="009C7DD3"/>
    <w:rsid w:val="009D28B6"/>
    <w:rsid w:val="009D401B"/>
    <w:rsid w:val="009D4C05"/>
    <w:rsid w:val="009D5A61"/>
    <w:rsid w:val="009D7FBA"/>
    <w:rsid w:val="009E2F4B"/>
    <w:rsid w:val="009E7503"/>
    <w:rsid w:val="009F0E33"/>
    <w:rsid w:val="009F13C5"/>
    <w:rsid w:val="009F1692"/>
    <w:rsid w:val="009F3E46"/>
    <w:rsid w:val="009F413B"/>
    <w:rsid w:val="009F4CD6"/>
    <w:rsid w:val="00A01538"/>
    <w:rsid w:val="00A173EF"/>
    <w:rsid w:val="00A17871"/>
    <w:rsid w:val="00A21E8F"/>
    <w:rsid w:val="00A22833"/>
    <w:rsid w:val="00A2425C"/>
    <w:rsid w:val="00A30A1D"/>
    <w:rsid w:val="00A33BB9"/>
    <w:rsid w:val="00A33E32"/>
    <w:rsid w:val="00A34112"/>
    <w:rsid w:val="00A3450B"/>
    <w:rsid w:val="00A44F00"/>
    <w:rsid w:val="00A50231"/>
    <w:rsid w:val="00A52AAE"/>
    <w:rsid w:val="00A54B6D"/>
    <w:rsid w:val="00A60AFE"/>
    <w:rsid w:val="00A63BB8"/>
    <w:rsid w:val="00A67012"/>
    <w:rsid w:val="00A7103D"/>
    <w:rsid w:val="00A71940"/>
    <w:rsid w:val="00A71DA7"/>
    <w:rsid w:val="00A732D2"/>
    <w:rsid w:val="00A74D97"/>
    <w:rsid w:val="00A82070"/>
    <w:rsid w:val="00A832D2"/>
    <w:rsid w:val="00A84096"/>
    <w:rsid w:val="00A9035B"/>
    <w:rsid w:val="00A92389"/>
    <w:rsid w:val="00A9473B"/>
    <w:rsid w:val="00AA0639"/>
    <w:rsid w:val="00AA0772"/>
    <w:rsid w:val="00AA2DE8"/>
    <w:rsid w:val="00AA617B"/>
    <w:rsid w:val="00AA7227"/>
    <w:rsid w:val="00AB2898"/>
    <w:rsid w:val="00AB49DB"/>
    <w:rsid w:val="00AD29E7"/>
    <w:rsid w:val="00AD4697"/>
    <w:rsid w:val="00AD7703"/>
    <w:rsid w:val="00AD7D46"/>
    <w:rsid w:val="00AE10BB"/>
    <w:rsid w:val="00AE23A8"/>
    <w:rsid w:val="00AE56FD"/>
    <w:rsid w:val="00AE5E3F"/>
    <w:rsid w:val="00AE7300"/>
    <w:rsid w:val="00AE79D1"/>
    <w:rsid w:val="00AF0159"/>
    <w:rsid w:val="00AF14A0"/>
    <w:rsid w:val="00AF2A86"/>
    <w:rsid w:val="00AF4B3E"/>
    <w:rsid w:val="00AF7630"/>
    <w:rsid w:val="00B03B1B"/>
    <w:rsid w:val="00B05D98"/>
    <w:rsid w:val="00B105F3"/>
    <w:rsid w:val="00B1193C"/>
    <w:rsid w:val="00B13F7D"/>
    <w:rsid w:val="00B233E5"/>
    <w:rsid w:val="00B23967"/>
    <w:rsid w:val="00B277CD"/>
    <w:rsid w:val="00B32B38"/>
    <w:rsid w:val="00B33247"/>
    <w:rsid w:val="00B374A1"/>
    <w:rsid w:val="00B37503"/>
    <w:rsid w:val="00B37843"/>
    <w:rsid w:val="00B43407"/>
    <w:rsid w:val="00B43C83"/>
    <w:rsid w:val="00B43F37"/>
    <w:rsid w:val="00B45969"/>
    <w:rsid w:val="00B46127"/>
    <w:rsid w:val="00B5108D"/>
    <w:rsid w:val="00B566B0"/>
    <w:rsid w:val="00B56796"/>
    <w:rsid w:val="00B600C6"/>
    <w:rsid w:val="00B62509"/>
    <w:rsid w:val="00B64034"/>
    <w:rsid w:val="00B65F65"/>
    <w:rsid w:val="00B70372"/>
    <w:rsid w:val="00B71258"/>
    <w:rsid w:val="00B72D91"/>
    <w:rsid w:val="00B7450A"/>
    <w:rsid w:val="00B74EE7"/>
    <w:rsid w:val="00B75575"/>
    <w:rsid w:val="00B823DE"/>
    <w:rsid w:val="00B82D07"/>
    <w:rsid w:val="00B850A6"/>
    <w:rsid w:val="00B90233"/>
    <w:rsid w:val="00B951D9"/>
    <w:rsid w:val="00B95812"/>
    <w:rsid w:val="00B95F3F"/>
    <w:rsid w:val="00B961F4"/>
    <w:rsid w:val="00B97703"/>
    <w:rsid w:val="00BA2299"/>
    <w:rsid w:val="00BA29EF"/>
    <w:rsid w:val="00BA2F76"/>
    <w:rsid w:val="00BA4CC0"/>
    <w:rsid w:val="00BA5D90"/>
    <w:rsid w:val="00BB0AB7"/>
    <w:rsid w:val="00BB1102"/>
    <w:rsid w:val="00BB3043"/>
    <w:rsid w:val="00BB39AF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D7DCA"/>
    <w:rsid w:val="00BE205F"/>
    <w:rsid w:val="00BE4549"/>
    <w:rsid w:val="00BE458A"/>
    <w:rsid w:val="00BE47A9"/>
    <w:rsid w:val="00BF08AD"/>
    <w:rsid w:val="00BF3580"/>
    <w:rsid w:val="00BF64F1"/>
    <w:rsid w:val="00C00D63"/>
    <w:rsid w:val="00C0564F"/>
    <w:rsid w:val="00C100EF"/>
    <w:rsid w:val="00C15568"/>
    <w:rsid w:val="00C169DD"/>
    <w:rsid w:val="00C177C2"/>
    <w:rsid w:val="00C17F43"/>
    <w:rsid w:val="00C21A18"/>
    <w:rsid w:val="00C22327"/>
    <w:rsid w:val="00C22934"/>
    <w:rsid w:val="00C238FF"/>
    <w:rsid w:val="00C3139A"/>
    <w:rsid w:val="00C40B2D"/>
    <w:rsid w:val="00C42BC7"/>
    <w:rsid w:val="00C438DB"/>
    <w:rsid w:val="00C4396A"/>
    <w:rsid w:val="00C44D80"/>
    <w:rsid w:val="00C462C3"/>
    <w:rsid w:val="00C46E8E"/>
    <w:rsid w:val="00C46F01"/>
    <w:rsid w:val="00C4716E"/>
    <w:rsid w:val="00C52717"/>
    <w:rsid w:val="00C53036"/>
    <w:rsid w:val="00C53B52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028F"/>
    <w:rsid w:val="00C914A2"/>
    <w:rsid w:val="00C970A4"/>
    <w:rsid w:val="00C97C69"/>
    <w:rsid w:val="00CA30C7"/>
    <w:rsid w:val="00CA4714"/>
    <w:rsid w:val="00CA5414"/>
    <w:rsid w:val="00CB078B"/>
    <w:rsid w:val="00CB0B02"/>
    <w:rsid w:val="00CB35B0"/>
    <w:rsid w:val="00CC0BAC"/>
    <w:rsid w:val="00CC448C"/>
    <w:rsid w:val="00CC537B"/>
    <w:rsid w:val="00CC59B8"/>
    <w:rsid w:val="00CC62AC"/>
    <w:rsid w:val="00CC7EB1"/>
    <w:rsid w:val="00CD0EAC"/>
    <w:rsid w:val="00CD26AA"/>
    <w:rsid w:val="00CD3B46"/>
    <w:rsid w:val="00CD796F"/>
    <w:rsid w:val="00CE04CE"/>
    <w:rsid w:val="00CE1A10"/>
    <w:rsid w:val="00CE79BC"/>
    <w:rsid w:val="00CF0DFF"/>
    <w:rsid w:val="00CF237F"/>
    <w:rsid w:val="00CF26E4"/>
    <w:rsid w:val="00CF6CFE"/>
    <w:rsid w:val="00CF79EA"/>
    <w:rsid w:val="00D00F71"/>
    <w:rsid w:val="00D07ADF"/>
    <w:rsid w:val="00D14AB9"/>
    <w:rsid w:val="00D15DA1"/>
    <w:rsid w:val="00D208D0"/>
    <w:rsid w:val="00D20CD3"/>
    <w:rsid w:val="00D20EE4"/>
    <w:rsid w:val="00D2125C"/>
    <w:rsid w:val="00D24A78"/>
    <w:rsid w:val="00D25112"/>
    <w:rsid w:val="00D30A2E"/>
    <w:rsid w:val="00D313F6"/>
    <w:rsid w:val="00D34E5C"/>
    <w:rsid w:val="00D358CA"/>
    <w:rsid w:val="00D36BBB"/>
    <w:rsid w:val="00D44AE9"/>
    <w:rsid w:val="00D50204"/>
    <w:rsid w:val="00D51958"/>
    <w:rsid w:val="00D55FB8"/>
    <w:rsid w:val="00D56CD0"/>
    <w:rsid w:val="00D5706C"/>
    <w:rsid w:val="00D61BB4"/>
    <w:rsid w:val="00D623E1"/>
    <w:rsid w:val="00D63E18"/>
    <w:rsid w:val="00D646AE"/>
    <w:rsid w:val="00D74E37"/>
    <w:rsid w:val="00D77873"/>
    <w:rsid w:val="00D802B9"/>
    <w:rsid w:val="00D80DB2"/>
    <w:rsid w:val="00D818AC"/>
    <w:rsid w:val="00D85C10"/>
    <w:rsid w:val="00D85F61"/>
    <w:rsid w:val="00D8643E"/>
    <w:rsid w:val="00D92A4E"/>
    <w:rsid w:val="00D92FAC"/>
    <w:rsid w:val="00D935E9"/>
    <w:rsid w:val="00D93950"/>
    <w:rsid w:val="00D97EA9"/>
    <w:rsid w:val="00DA05E2"/>
    <w:rsid w:val="00DA0E89"/>
    <w:rsid w:val="00DA2AF7"/>
    <w:rsid w:val="00DA5807"/>
    <w:rsid w:val="00DA78ED"/>
    <w:rsid w:val="00DA7D3C"/>
    <w:rsid w:val="00DB0E08"/>
    <w:rsid w:val="00DB3AB4"/>
    <w:rsid w:val="00DB5E1D"/>
    <w:rsid w:val="00DC41C2"/>
    <w:rsid w:val="00DC4BB9"/>
    <w:rsid w:val="00DE1536"/>
    <w:rsid w:val="00DE2619"/>
    <w:rsid w:val="00DE50C6"/>
    <w:rsid w:val="00DE6BB0"/>
    <w:rsid w:val="00DE6C3A"/>
    <w:rsid w:val="00DE7B44"/>
    <w:rsid w:val="00DF0ACB"/>
    <w:rsid w:val="00DF215C"/>
    <w:rsid w:val="00E05FC3"/>
    <w:rsid w:val="00E06327"/>
    <w:rsid w:val="00E06955"/>
    <w:rsid w:val="00E07B4B"/>
    <w:rsid w:val="00E11CA0"/>
    <w:rsid w:val="00E20EF0"/>
    <w:rsid w:val="00E2249A"/>
    <w:rsid w:val="00E23082"/>
    <w:rsid w:val="00E236AC"/>
    <w:rsid w:val="00E23B9F"/>
    <w:rsid w:val="00E246AD"/>
    <w:rsid w:val="00E261B1"/>
    <w:rsid w:val="00E2760D"/>
    <w:rsid w:val="00E31499"/>
    <w:rsid w:val="00E31D6F"/>
    <w:rsid w:val="00E35A3D"/>
    <w:rsid w:val="00E36DE8"/>
    <w:rsid w:val="00E37AC2"/>
    <w:rsid w:val="00E37FC4"/>
    <w:rsid w:val="00E4068F"/>
    <w:rsid w:val="00E42EA5"/>
    <w:rsid w:val="00E45BC4"/>
    <w:rsid w:val="00E4604F"/>
    <w:rsid w:val="00E468F7"/>
    <w:rsid w:val="00E472C2"/>
    <w:rsid w:val="00E50303"/>
    <w:rsid w:val="00E53A35"/>
    <w:rsid w:val="00E53C01"/>
    <w:rsid w:val="00E53E33"/>
    <w:rsid w:val="00E55BD2"/>
    <w:rsid w:val="00E56678"/>
    <w:rsid w:val="00E56885"/>
    <w:rsid w:val="00E57A3A"/>
    <w:rsid w:val="00E6013B"/>
    <w:rsid w:val="00E620B0"/>
    <w:rsid w:val="00E620E4"/>
    <w:rsid w:val="00E6439E"/>
    <w:rsid w:val="00E65FF0"/>
    <w:rsid w:val="00E668CE"/>
    <w:rsid w:val="00E70607"/>
    <w:rsid w:val="00E70734"/>
    <w:rsid w:val="00E72C09"/>
    <w:rsid w:val="00E74C06"/>
    <w:rsid w:val="00E75239"/>
    <w:rsid w:val="00E75405"/>
    <w:rsid w:val="00E778C9"/>
    <w:rsid w:val="00E81784"/>
    <w:rsid w:val="00E82973"/>
    <w:rsid w:val="00E84B79"/>
    <w:rsid w:val="00E85318"/>
    <w:rsid w:val="00E8559D"/>
    <w:rsid w:val="00E8596F"/>
    <w:rsid w:val="00E85E2F"/>
    <w:rsid w:val="00E951A3"/>
    <w:rsid w:val="00E960FF"/>
    <w:rsid w:val="00E96316"/>
    <w:rsid w:val="00EA3F19"/>
    <w:rsid w:val="00EB1E4B"/>
    <w:rsid w:val="00EB368D"/>
    <w:rsid w:val="00EB4AD3"/>
    <w:rsid w:val="00EB560F"/>
    <w:rsid w:val="00EC3F14"/>
    <w:rsid w:val="00EC7F43"/>
    <w:rsid w:val="00ED5632"/>
    <w:rsid w:val="00ED6A8E"/>
    <w:rsid w:val="00EE01E1"/>
    <w:rsid w:val="00EE1E05"/>
    <w:rsid w:val="00EE2B91"/>
    <w:rsid w:val="00EE5736"/>
    <w:rsid w:val="00EE6DE8"/>
    <w:rsid w:val="00EF06F9"/>
    <w:rsid w:val="00EF17D8"/>
    <w:rsid w:val="00EF1C9A"/>
    <w:rsid w:val="00EF20E6"/>
    <w:rsid w:val="00EF2EF0"/>
    <w:rsid w:val="00EF3C80"/>
    <w:rsid w:val="00F04541"/>
    <w:rsid w:val="00F05F66"/>
    <w:rsid w:val="00F06698"/>
    <w:rsid w:val="00F128E8"/>
    <w:rsid w:val="00F15078"/>
    <w:rsid w:val="00F15B11"/>
    <w:rsid w:val="00F16B65"/>
    <w:rsid w:val="00F247F5"/>
    <w:rsid w:val="00F2509A"/>
    <w:rsid w:val="00F2701D"/>
    <w:rsid w:val="00F306DB"/>
    <w:rsid w:val="00F40065"/>
    <w:rsid w:val="00F40B8A"/>
    <w:rsid w:val="00F40E63"/>
    <w:rsid w:val="00F42DBE"/>
    <w:rsid w:val="00F47D6D"/>
    <w:rsid w:val="00F47E31"/>
    <w:rsid w:val="00F5004C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21B8"/>
    <w:rsid w:val="00F733C6"/>
    <w:rsid w:val="00F7456A"/>
    <w:rsid w:val="00F7567E"/>
    <w:rsid w:val="00F75D62"/>
    <w:rsid w:val="00F80DE2"/>
    <w:rsid w:val="00F83416"/>
    <w:rsid w:val="00F8494A"/>
    <w:rsid w:val="00F85D01"/>
    <w:rsid w:val="00F86465"/>
    <w:rsid w:val="00F872BD"/>
    <w:rsid w:val="00F9110C"/>
    <w:rsid w:val="00F92015"/>
    <w:rsid w:val="00F95506"/>
    <w:rsid w:val="00F96D79"/>
    <w:rsid w:val="00F97FF4"/>
    <w:rsid w:val="00FA4F9D"/>
    <w:rsid w:val="00FA6C9B"/>
    <w:rsid w:val="00FB0012"/>
    <w:rsid w:val="00FB253A"/>
    <w:rsid w:val="00FB28F2"/>
    <w:rsid w:val="00FB4027"/>
    <w:rsid w:val="00FB4D18"/>
    <w:rsid w:val="00FC6629"/>
    <w:rsid w:val="00FD20F6"/>
    <w:rsid w:val="00FD301D"/>
    <w:rsid w:val="00FD5FA6"/>
    <w:rsid w:val="00FD6AFB"/>
    <w:rsid w:val="00FD73DF"/>
    <w:rsid w:val="00FD7FF4"/>
    <w:rsid w:val="00FE1D75"/>
    <w:rsid w:val="00FE3FA2"/>
    <w:rsid w:val="00FE5A75"/>
    <w:rsid w:val="00FE5B6E"/>
    <w:rsid w:val="00FF16E5"/>
    <w:rsid w:val="00FF26E5"/>
    <w:rsid w:val="00FF2810"/>
    <w:rsid w:val="00FF2D6A"/>
    <w:rsid w:val="00FF66B6"/>
    <w:rsid w:val="0685651A"/>
    <w:rsid w:val="2003E58B"/>
    <w:rsid w:val="2EA8C325"/>
    <w:rsid w:val="2F4624BB"/>
    <w:rsid w:val="33F26C47"/>
    <w:rsid w:val="37AA5894"/>
    <w:rsid w:val="42DFF9BC"/>
    <w:rsid w:val="45992A88"/>
    <w:rsid w:val="53F27BC1"/>
    <w:rsid w:val="564620E9"/>
    <w:rsid w:val="6F256535"/>
    <w:rsid w:val="7378B198"/>
    <w:rsid w:val="74A84F04"/>
    <w:rsid w:val="7A9A63F6"/>
    <w:rsid w:val="7D5C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F3FB17AC-C613-42E5-8543-A37CA70C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6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97C69"/>
    <w:rPr>
      <w:color w:val="2B579A"/>
      <w:shd w:val="clear" w:color="auto" w:fill="E1DFDD"/>
    </w:rPr>
  </w:style>
  <w:style w:type="character" w:customStyle="1" w:styleId="B1Zchn">
    <w:name w:val="B1 Zchn"/>
    <w:qFormat/>
    <w:rsid w:val="00682C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815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7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170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6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9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6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6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83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2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1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4cec1edcd5c1e4823cefea8261ee0612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755daf472701444201ec4caf06f711f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5AIRPNAIUNRU-1328258698-2082</_dlc_DocId>
    <_dlc_DocIdUrl xmlns="71c5aaf6-e6ce-465b-b873-5148d2a4c105">
      <Url>https://nokia.sharepoint.com/sites/c5g/5gradio/_layouts/15/DocIdRedir.aspx?ID=5AIRPNAIUNRU-1328258698-2082</Url>
      <Description>5AIRPNAIUNRU-1328258698-2082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0AC44-9F9B-46C3-8526-0B0C4F7B72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43EB68-E54A-4BE7-8CDB-FFE67AC8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79744-BA66-4EEA-B21A-439394F5FD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78C25B-AB21-47F4-9CC6-88C968BFFDC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644DCA9-0F8F-4C38-AB31-CCC92C1BA3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C29D26-1D41-43CA-A6AF-60D38E55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Future handling of RAN6 topics</vt:lpstr>
    </vt:vector>
  </TitlesOfParts>
  <Company>ETSI Sophia Antipolis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Future handling of RAN6 topics</dc:title>
  <dc:subject/>
  <dc:creator>Juergen Hofmann</dc:creator>
  <cp:keywords/>
  <cp:lastModifiedBy>Sari Nielsen</cp:lastModifiedBy>
  <cp:revision>3</cp:revision>
  <cp:lastPrinted>2002-04-23T18:10:00Z</cp:lastPrinted>
  <dcterms:created xsi:type="dcterms:W3CDTF">2021-03-15T13:56:00Z</dcterms:created>
  <dcterms:modified xsi:type="dcterms:W3CDTF">2021-03-15T13:57:00Z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0x0101002779548D02695F479F904726726C80A8</vt:lpwstr>
  </property>
  <property fmtid="{D5CDD505-2E9C-101B-9397-08002B2CF9AE}" pid="4" name="_dlc_DocIdItemGuid">
    <vt:lpwstr>b8cfd633-2144-4fbf-9ac5-39e38282e51d</vt:lpwstr>
  </property>
</Properties>
</file>